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DE81" w14:textId="77777777" w:rsidR="00C21905" w:rsidRDefault="00C21905" w:rsidP="006F74E2">
      <w:pPr>
        <w:spacing w:after="0" w:line="276" w:lineRule="auto"/>
        <w:jc w:val="center"/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color w:val="002060"/>
          <w:sz w:val="28"/>
          <w:szCs w:val="28"/>
        </w:rPr>
        <w:t>Gotowanie i zakupy w czasie rzeczywistym</w:t>
      </w:r>
    </w:p>
    <w:p w14:paraId="4739DCA7" w14:textId="1853BADA" w:rsidR="00C21905" w:rsidRDefault="00C21905" w:rsidP="006F74E2">
      <w:pPr>
        <w:spacing w:after="0" w:line="276" w:lineRule="auto"/>
        <w:jc w:val="center"/>
        <w:rPr>
          <w:rFonts w:cs="Calibri"/>
          <w:b/>
          <w:bCs/>
          <w:color w:val="002060"/>
          <w:sz w:val="28"/>
          <w:szCs w:val="28"/>
        </w:rPr>
      </w:pPr>
      <w:r w:rsidRPr="365C6428">
        <w:rPr>
          <w:rFonts w:cs="Calibri"/>
          <w:b/>
          <w:bCs/>
          <w:color w:val="002060"/>
          <w:sz w:val="28"/>
          <w:szCs w:val="28"/>
        </w:rPr>
        <w:t xml:space="preserve"> </w:t>
      </w:r>
      <w:r w:rsidR="00A46E8A" w:rsidRPr="00A46E8A">
        <w:rPr>
          <w:rFonts w:cs="Calibri"/>
          <w:b/>
          <w:bCs/>
          <w:color w:val="002060"/>
          <w:sz w:val="28"/>
          <w:szCs w:val="28"/>
        </w:rPr>
        <w:t>–</w:t>
      </w:r>
      <w:r w:rsidRPr="365C6428">
        <w:rPr>
          <w:rFonts w:cs="Calibri"/>
          <w:b/>
          <w:bCs/>
          <w:color w:val="002060"/>
          <w:sz w:val="28"/>
          <w:szCs w:val="28"/>
        </w:rPr>
        <w:t xml:space="preserve"> marka Alpro z innowacyjnym projektem</w:t>
      </w:r>
      <w:r w:rsidR="4DDE04D2" w:rsidRPr="365C6428">
        <w:rPr>
          <w:rFonts w:cs="Calibri"/>
          <w:b/>
          <w:bCs/>
          <w:color w:val="002060"/>
          <w:sz w:val="28"/>
          <w:szCs w:val="28"/>
        </w:rPr>
        <w:t xml:space="preserve"> </w:t>
      </w:r>
      <w:r w:rsidR="00AB16EC">
        <w:rPr>
          <w:rFonts w:cs="Calibri"/>
          <w:b/>
          <w:bCs/>
          <w:color w:val="002060"/>
          <w:sz w:val="28"/>
          <w:szCs w:val="28"/>
        </w:rPr>
        <w:t>„</w:t>
      </w:r>
      <w:r w:rsidR="4DDE04D2" w:rsidRPr="365C6428">
        <w:rPr>
          <w:rFonts w:cs="Calibri"/>
          <w:b/>
          <w:bCs/>
          <w:color w:val="002060"/>
          <w:sz w:val="28"/>
          <w:szCs w:val="28"/>
        </w:rPr>
        <w:t>live-cooking”</w:t>
      </w:r>
    </w:p>
    <w:p w14:paraId="0A81538A" w14:textId="77777777" w:rsidR="002062A4" w:rsidRPr="00D335D3" w:rsidRDefault="002062A4" w:rsidP="006F74E2">
      <w:pPr>
        <w:spacing w:after="0" w:line="276" w:lineRule="auto"/>
        <w:jc w:val="center"/>
        <w:rPr>
          <w:rFonts w:cs="Calibri"/>
          <w:b/>
          <w:bCs/>
          <w:i/>
          <w:iCs/>
          <w:color w:val="002060"/>
        </w:rPr>
      </w:pPr>
    </w:p>
    <w:p w14:paraId="3580B89A" w14:textId="4EC5F567" w:rsidR="002D5A8B" w:rsidRPr="00277D3E" w:rsidRDefault="002D5A8B" w:rsidP="006F74E2">
      <w:pPr>
        <w:spacing w:line="276" w:lineRule="auto"/>
        <w:jc w:val="both"/>
        <w:rPr>
          <w:rFonts w:cs="Calibri"/>
          <w:b/>
          <w:bCs/>
          <w:color w:val="002060"/>
        </w:rPr>
      </w:pPr>
      <w:r w:rsidRPr="00277D3E">
        <w:rPr>
          <w:rFonts w:cs="Calibri"/>
          <w:b/>
          <w:bCs/>
          <w:color w:val="002060"/>
        </w:rPr>
        <w:t xml:space="preserve">Marka Alpro </w:t>
      </w:r>
      <w:r w:rsidR="00E11797" w:rsidRPr="00277D3E">
        <w:rPr>
          <w:rFonts w:cs="Calibri"/>
          <w:b/>
          <w:bCs/>
          <w:color w:val="002060"/>
        </w:rPr>
        <w:t xml:space="preserve">we współpracy z Grupą Wirtualna Polska oraz Allegro </w:t>
      </w:r>
      <w:r w:rsidR="00C21905">
        <w:rPr>
          <w:rFonts w:cs="Calibri"/>
          <w:b/>
          <w:bCs/>
          <w:color w:val="002060"/>
        </w:rPr>
        <w:t>z</w:t>
      </w:r>
      <w:r w:rsidR="00E11797" w:rsidRPr="00277D3E">
        <w:rPr>
          <w:rFonts w:cs="Calibri"/>
          <w:b/>
          <w:bCs/>
          <w:color w:val="002060"/>
        </w:rPr>
        <w:t>realizuj</w:t>
      </w:r>
      <w:r w:rsidR="00654494" w:rsidRPr="00277D3E">
        <w:rPr>
          <w:rFonts w:cs="Calibri"/>
          <w:b/>
          <w:bCs/>
          <w:color w:val="002060"/>
        </w:rPr>
        <w:t>ą</w:t>
      </w:r>
      <w:r w:rsidR="00E11797" w:rsidRPr="00277D3E">
        <w:rPr>
          <w:rFonts w:cs="Calibri"/>
          <w:b/>
          <w:bCs/>
          <w:color w:val="002060"/>
        </w:rPr>
        <w:t xml:space="preserve"> projekt </w:t>
      </w:r>
      <w:r w:rsidR="00C21905">
        <w:rPr>
          <w:rFonts w:cs="Calibri"/>
          <w:b/>
          <w:bCs/>
          <w:color w:val="002060"/>
        </w:rPr>
        <w:t xml:space="preserve">łączący gotowanie i zakupy online. </w:t>
      </w:r>
      <w:r w:rsidR="00C9154A" w:rsidRPr="00277D3E">
        <w:rPr>
          <w:rFonts w:cs="Calibri"/>
          <w:b/>
          <w:bCs/>
          <w:color w:val="002060"/>
        </w:rPr>
        <w:t xml:space="preserve">Podczas </w:t>
      </w:r>
      <w:r w:rsidR="00654494" w:rsidRPr="00277D3E">
        <w:rPr>
          <w:rFonts w:cs="Calibri"/>
          <w:b/>
          <w:bCs/>
          <w:color w:val="002060"/>
        </w:rPr>
        <w:t xml:space="preserve">zaplanowanej na </w:t>
      </w:r>
      <w:r w:rsidR="00C9154A" w:rsidRPr="00277D3E">
        <w:rPr>
          <w:rFonts w:cs="Calibri"/>
          <w:b/>
          <w:bCs/>
          <w:color w:val="002060"/>
        </w:rPr>
        <w:t xml:space="preserve">16 czerwca br. </w:t>
      </w:r>
      <w:r w:rsidR="1364D503" w:rsidRPr="54DDE5E8">
        <w:rPr>
          <w:rFonts w:cs="Calibri"/>
          <w:b/>
          <w:bCs/>
          <w:color w:val="002060"/>
        </w:rPr>
        <w:t>t</w:t>
      </w:r>
      <w:r w:rsidR="00C9154A" w:rsidRPr="00277D3E">
        <w:rPr>
          <w:rFonts w:cs="Calibri"/>
          <w:b/>
          <w:bCs/>
          <w:color w:val="002060"/>
        </w:rPr>
        <w:t>ransmisji</w:t>
      </w:r>
      <w:r w:rsidR="00C21905">
        <w:rPr>
          <w:rFonts w:cs="Calibri"/>
          <w:b/>
          <w:bCs/>
          <w:color w:val="002060"/>
        </w:rPr>
        <w:t>,</w:t>
      </w:r>
      <w:r w:rsidR="00A6091C" w:rsidRPr="00277D3E">
        <w:rPr>
          <w:rFonts w:cs="Calibri"/>
          <w:b/>
          <w:bCs/>
          <w:color w:val="002060"/>
        </w:rPr>
        <w:t xml:space="preserve"> na stronie GotujzAlpro.wp.pl </w:t>
      </w:r>
      <w:r w:rsidR="00C9154A" w:rsidRPr="00277D3E">
        <w:rPr>
          <w:rFonts w:cs="Calibri"/>
          <w:b/>
          <w:bCs/>
          <w:color w:val="002060"/>
        </w:rPr>
        <w:t xml:space="preserve">Daria Ładocha i </w:t>
      </w:r>
      <w:r w:rsidR="00CD5835" w:rsidRPr="54DDE5E8">
        <w:rPr>
          <w:rStyle w:val="Emphasis"/>
          <w:rFonts w:eastAsia="Times New Roman" w:cs="Calibri"/>
          <w:b/>
          <w:bCs/>
          <w:i w:val="0"/>
          <w:iCs w:val="0"/>
          <w:color w:val="002060"/>
          <w:shd w:val="clear" w:color="auto" w:fill="FFFFFF"/>
        </w:rPr>
        <w:t>Charles</w:t>
      </w:r>
      <w:r w:rsidR="00CD5835" w:rsidRPr="00277D3E">
        <w:rPr>
          <w:rFonts w:eastAsia="Times New Roman" w:cs="Calibri"/>
          <w:b/>
          <w:bCs/>
          <w:color w:val="002060"/>
          <w:shd w:val="clear" w:color="auto" w:fill="FFFFFF"/>
        </w:rPr>
        <w:t> Daigneault </w:t>
      </w:r>
      <w:r w:rsidR="00654494" w:rsidRPr="00277D3E">
        <w:rPr>
          <w:rFonts w:cs="Calibri"/>
          <w:b/>
          <w:bCs/>
          <w:color w:val="002060"/>
        </w:rPr>
        <w:t>zaprezentują</w:t>
      </w:r>
      <w:r w:rsidR="004D34C3" w:rsidRPr="00277D3E">
        <w:rPr>
          <w:rFonts w:cs="Calibri"/>
          <w:b/>
          <w:bCs/>
          <w:color w:val="002060"/>
        </w:rPr>
        <w:t xml:space="preserve"> menu</w:t>
      </w:r>
      <w:r w:rsidR="00C21905">
        <w:rPr>
          <w:rFonts w:cs="Calibri"/>
          <w:b/>
          <w:bCs/>
          <w:color w:val="002060"/>
        </w:rPr>
        <w:t xml:space="preserve"> </w:t>
      </w:r>
      <w:r w:rsidR="00FB3FD4">
        <w:rPr>
          <w:rFonts w:cs="Calibri"/>
          <w:b/>
          <w:bCs/>
          <w:color w:val="002060"/>
        </w:rPr>
        <w:t>fleksitariańskie</w:t>
      </w:r>
      <w:r w:rsidR="0061067B">
        <w:rPr>
          <w:rFonts w:cs="Calibri"/>
          <w:b/>
          <w:bCs/>
          <w:color w:val="002060"/>
        </w:rPr>
        <w:t>,</w:t>
      </w:r>
      <w:r w:rsidR="004D34C3" w:rsidRPr="00277D3E">
        <w:rPr>
          <w:rFonts w:cs="Calibri"/>
          <w:b/>
          <w:bCs/>
          <w:color w:val="002060"/>
        </w:rPr>
        <w:t xml:space="preserve"> </w:t>
      </w:r>
      <w:r w:rsidR="006C5E38" w:rsidRPr="00277D3E">
        <w:rPr>
          <w:rFonts w:cs="Calibri"/>
          <w:b/>
          <w:bCs/>
          <w:color w:val="002060"/>
        </w:rPr>
        <w:t xml:space="preserve">zaś </w:t>
      </w:r>
      <w:r w:rsidR="00C21905">
        <w:rPr>
          <w:rFonts w:cs="Calibri"/>
          <w:b/>
          <w:bCs/>
          <w:color w:val="002060"/>
        </w:rPr>
        <w:t>internauci</w:t>
      </w:r>
      <w:r w:rsidR="006C5E38" w:rsidRPr="00277D3E">
        <w:rPr>
          <w:rFonts w:cs="Calibri"/>
          <w:b/>
          <w:bCs/>
          <w:color w:val="002060"/>
        </w:rPr>
        <w:t xml:space="preserve"> będą mogli w czasie rzeczywistym zakupić produkty Alpro. </w:t>
      </w:r>
      <w:r w:rsidR="00AA6D67" w:rsidRPr="00277D3E">
        <w:rPr>
          <w:rFonts w:cs="Calibri"/>
          <w:b/>
          <w:bCs/>
          <w:color w:val="002060"/>
        </w:rPr>
        <w:t>Projekt to sprzedażowa i</w:t>
      </w:r>
      <w:r w:rsidR="00F73087">
        <w:rPr>
          <w:rFonts w:cs="Calibri"/>
          <w:b/>
          <w:bCs/>
          <w:color w:val="002060"/>
        </w:rPr>
        <w:t> </w:t>
      </w:r>
      <w:r w:rsidR="00AA6D67" w:rsidRPr="00277D3E">
        <w:rPr>
          <w:rFonts w:cs="Calibri"/>
          <w:b/>
          <w:bCs/>
          <w:color w:val="002060"/>
        </w:rPr>
        <w:t>marketingowa innowacja, ale także odpowiedź na potrzeby konsumentów</w:t>
      </w:r>
      <w:r w:rsidR="0069170E" w:rsidRPr="00277D3E">
        <w:rPr>
          <w:rFonts w:cs="Calibri"/>
          <w:b/>
          <w:bCs/>
          <w:color w:val="002060"/>
        </w:rPr>
        <w:t>. Jak wynika</w:t>
      </w:r>
      <w:r w:rsidR="00177C3C" w:rsidRPr="00277D3E">
        <w:rPr>
          <w:rFonts w:cs="Calibri"/>
          <w:b/>
          <w:bCs/>
          <w:color w:val="002060"/>
        </w:rPr>
        <w:t xml:space="preserve"> z raportu </w:t>
      </w:r>
      <w:r w:rsidR="00033B91" w:rsidRPr="00277D3E">
        <w:rPr>
          <w:rFonts w:cs="Calibri"/>
          <w:b/>
          <w:bCs/>
          <w:color w:val="002060"/>
        </w:rPr>
        <w:t>„Talerz przyszłości”</w:t>
      </w:r>
      <w:r w:rsidR="00451A70">
        <w:rPr>
          <w:rFonts w:cs="Calibri"/>
          <w:b/>
          <w:bCs/>
          <w:color w:val="002060"/>
        </w:rPr>
        <w:t>,</w:t>
      </w:r>
      <w:r w:rsidR="00033B91" w:rsidRPr="00277D3E">
        <w:rPr>
          <w:rFonts w:cs="Calibri"/>
          <w:b/>
          <w:bCs/>
          <w:color w:val="002060"/>
        </w:rPr>
        <w:t xml:space="preserve"> </w:t>
      </w:r>
      <w:r w:rsidR="00FB0F0B" w:rsidRPr="00277D3E">
        <w:rPr>
          <w:rFonts w:cs="Calibri"/>
          <w:b/>
          <w:bCs/>
          <w:color w:val="002060"/>
        </w:rPr>
        <w:t>jedną z barier przy podejmowaniu decyzji o</w:t>
      </w:r>
      <w:r w:rsidR="00ED2C88">
        <w:rPr>
          <w:rFonts w:cs="Calibri"/>
          <w:b/>
          <w:bCs/>
          <w:color w:val="002060"/>
        </w:rPr>
        <w:t> </w:t>
      </w:r>
      <w:r w:rsidR="00FB0F0B" w:rsidRPr="00277D3E">
        <w:rPr>
          <w:rFonts w:cs="Calibri"/>
          <w:b/>
          <w:bCs/>
          <w:color w:val="002060"/>
        </w:rPr>
        <w:t xml:space="preserve">przejściu na dietę bardziej roślinną jest brak znajomości </w:t>
      </w:r>
      <w:r w:rsidR="00620770" w:rsidRPr="00277D3E">
        <w:rPr>
          <w:rFonts w:cs="Calibri"/>
          <w:b/>
          <w:bCs/>
          <w:color w:val="002060"/>
        </w:rPr>
        <w:t xml:space="preserve">smacznych i prostych </w:t>
      </w:r>
      <w:r w:rsidR="00C21905">
        <w:rPr>
          <w:rFonts w:cs="Calibri"/>
          <w:b/>
          <w:bCs/>
          <w:color w:val="002060"/>
        </w:rPr>
        <w:t>przepisów</w:t>
      </w:r>
      <w:r w:rsidR="00620770" w:rsidRPr="00277D3E">
        <w:rPr>
          <w:rFonts w:cs="Calibri"/>
          <w:b/>
          <w:bCs/>
          <w:color w:val="002060"/>
        </w:rPr>
        <w:t>.</w:t>
      </w:r>
    </w:p>
    <w:p w14:paraId="132E262F" w14:textId="79D9D824" w:rsidR="002D5A8B" w:rsidRPr="00277D3E" w:rsidRDefault="00191B90" w:rsidP="006F74E2">
      <w:pPr>
        <w:spacing w:line="276" w:lineRule="auto"/>
        <w:jc w:val="both"/>
        <w:rPr>
          <w:rFonts w:cs="Calibri"/>
          <w:color w:val="002060"/>
          <w:shd w:val="clear" w:color="auto" w:fill="FFFFFF"/>
        </w:rPr>
      </w:pPr>
      <w:r>
        <w:rPr>
          <w:rFonts w:cs="Calibri"/>
          <w:color w:val="002060"/>
        </w:rPr>
        <w:t>Gotowanie na żywo, połączone z zakupami na żywo,</w:t>
      </w:r>
      <w:r w:rsidR="002D52CB" w:rsidRPr="00277D3E">
        <w:rPr>
          <w:rFonts w:cs="Calibri"/>
          <w:color w:val="002060"/>
        </w:rPr>
        <w:t xml:space="preserve"> </w:t>
      </w:r>
      <w:r w:rsidR="002D5A8B" w:rsidRPr="00277D3E">
        <w:rPr>
          <w:rFonts w:cs="Calibri"/>
          <w:color w:val="002060"/>
        </w:rPr>
        <w:t>organizowan</w:t>
      </w:r>
      <w:r>
        <w:rPr>
          <w:rFonts w:cs="Calibri"/>
          <w:color w:val="002060"/>
        </w:rPr>
        <w:t>e</w:t>
      </w:r>
      <w:r w:rsidR="002D5A8B" w:rsidRPr="00277D3E">
        <w:rPr>
          <w:rFonts w:cs="Calibri"/>
          <w:color w:val="002060"/>
        </w:rPr>
        <w:t xml:space="preserve"> przez Alpro to pierwsze tego typu wydarzenie w branży spożywczej w Polsce. </w:t>
      </w:r>
      <w:r w:rsidR="00F216D3" w:rsidRPr="00277D3E">
        <w:rPr>
          <w:rFonts w:cs="Calibri"/>
          <w:color w:val="002060"/>
        </w:rPr>
        <w:t xml:space="preserve">Dotychczas zakupy na żywo w formie online były </w:t>
      </w:r>
      <w:r w:rsidR="00F83991" w:rsidRPr="00277D3E">
        <w:rPr>
          <w:rFonts w:cs="Calibri"/>
          <w:color w:val="002060"/>
        </w:rPr>
        <w:t xml:space="preserve">realizowane głównie przez marki </w:t>
      </w:r>
      <w:r>
        <w:rPr>
          <w:rFonts w:cs="Calibri"/>
          <w:color w:val="002060"/>
        </w:rPr>
        <w:t>z branży modowej, kosmetycznej i elektroni</w:t>
      </w:r>
      <w:r w:rsidR="00CD39DD">
        <w:rPr>
          <w:rFonts w:cs="Calibri"/>
          <w:color w:val="002060"/>
        </w:rPr>
        <w:t>cznej.</w:t>
      </w:r>
      <w:r w:rsidR="00F83991" w:rsidRPr="00277D3E">
        <w:rPr>
          <w:rFonts w:cs="Calibri"/>
          <w:b/>
          <w:bCs/>
          <w:color w:val="002060"/>
        </w:rPr>
        <w:t xml:space="preserve"> </w:t>
      </w:r>
      <w:r w:rsidR="00BC72CD" w:rsidRPr="54DDE5E8">
        <w:rPr>
          <w:rFonts w:cs="Calibri"/>
          <w:i/>
          <w:iCs/>
          <w:color w:val="002060"/>
        </w:rPr>
        <w:t>–</w:t>
      </w:r>
      <w:r w:rsidR="00F83991" w:rsidRPr="54DDE5E8">
        <w:rPr>
          <w:rFonts w:cs="Calibri"/>
          <w:i/>
          <w:iCs/>
          <w:color w:val="002060"/>
        </w:rPr>
        <w:t xml:space="preserve"> </w:t>
      </w:r>
      <w:r w:rsidR="00BC72CD" w:rsidRPr="54DDE5E8">
        <w:rPr>
          <w:rFonts w:cs="Calibri"/>
          <w:i/>
          <w:iCs/>
          <w:color w:val="002060"/>
        </w:rPr>
        <w:t xml:space="preserve">Jako lider rynku </w:t>
      </w:r>
      <w:r w:rsidR="00F3388C" w:rsidRPr="54DDE5E8">
        <w:rPr>
          <w:rFonts w:cs="Calibri"/>
          <w:i/>
          <w:iCs/>
          <w:color w:val="002060"/>
        </w:rPr>
        <w:t>nie tylko regularnie rozwijamy portfolio</w:t>
      </w:r>
      <w:r w:rsidR="00A45511" w:rsidRPr="54DDE5E8">
        <w:rPr>
          <w:rFonts w:cs="Calibri"/>
          <w:i/>
          <w:iCs/>
          <w:color w:val="002060"/>
        </w:rPr>
        <w:t xml:space="preserve"> roślinne</w:t>
      </w:r>
      <w:r w:rsidR="00BC72CD" w:rsidRPr="54DDE5E8">
        <w:rPr>
          <w:rFonts w:cs="Calibri"/>
          <w:i/>
          <w:iCs/>
          <w:color w:val="002060"/>
        </w:rPr>
        <w:t xml:space="preserve">, ale </w:t>
      </w:r>
      <w:r w:rsidR="0069489F" w:rsidRPr="54DDE5E8">
        <w:rPr>
          <w:rFonts w:cs="Calibri"/>
          <w:i/>
          <w:iCs/>
          <w:color w:val="002060"/>
        </w:rPr>
        <w:t>t</w:t>
      </w:r>
      <w:r w:rsidR="008B37B6" w:rsidRPr="54DDE5E8">
        <w:rPr>
          <w:rFonts w:cs="Calibri"/>
          <w:i/>
          <w:iCs/>
          <w:color w:val="002060"/>
        </w:rPr>
        <w:t>akże t</w:t>
      </w:r>
      <w:r w:rsidR="0069489F" w:rsidRPr="54DDE5E8">
        <w:rPr>
          <w:rFonts w:cs="Calibri"/>
          <w:i/>
          <w:iCs/>
          <w:color w:val="002060"/>
        </w:rPr>
        <w:t xml:space="preserve">estujemy i wprowadzamy nowe rozwiązania </w:t>
      </w:r>
      <w:r w:rsidR="008B37B6" w:rsidRPr="54DDE5E8">
        <w:rPr>
          <w:rFonts w:cs="Calibri"/>
          <w:i/>
          <w:iCs/>
          <w:color w:val="002060"/>
        </w:rPr>
        <w:t xml:space="preserve">w zakresie </w:t>
      </w:r>
      <w:r w:rsidR="00C67BE8" w:rsidRPr="54DDE5E8">
        <w:rPr>
          <w:rFonts w:cs="Calibri"/>
          <w:i/>
          <w:iCs/>
          <w:color w:val="002060"/>
        </w:rPr>
        <w:t xml:space="preserve">marketingu i </w:t>
      </w:r>
      <w:r w:rsidR="008B37B6" w:rsidRPr="54DDE5E8">
        <w:rPr>
          <w:rFonts w:cs="Calibri"/>
          <w:i/>
          <w:iCs/>
          <w:color w:val="002060"/>
        </w:rPr>
        <w:t xml:space="preserve">sprzedaży. Słuchamy potrzeb konsumentów, chcemy być </w:t>
      </w:r>
      <w:r w:rsidR="00EF5EA2" w:rsidRPr="54DDE5E8">
        <w:rPr>
          <w:rFonts w:cs="Calibri"/>
          <w:i/>
          <w:iCs/>
          <w:color w:val="002060"/>
        </w:rPr>
        <w:t>tam, gdzie oni</w:t>
      </w:r>
      <w:r w:rsidR="00D114D1" w:rsidRPr="54DDE5E8">
        <w:rPr>
          <w:rFonts w:cs="Calibri"/>
          <w:i/>
          <w:iCs/>
          <w:color w:val="002060"/>
        </w:rPr>
        <w:t>. Live cooking prowadzony przez doskonałych szefów kuchni</w:t>
      </w:r>
      <w:r w:rsidR="00F8422B" w:rsidRPr="54DDE5E8">
        <w:rPr>
          <w:rFonts w:cs="Calibri"/>
          <w:i/>
          <w:iCs/>
          <w:color w:val="002060"/>
        </w:rPr>
        <w:t xml:space="preserve"> to </w:t>
      </w:r>
      <w:r w:rsidR="00CD39DD" w:rsidRPr="54DDE5E8">
        <w:rPr>
          <w:rFonts w:cs="Calibri"/>
          <w:i/>
          <w:iCs/>
          <w:color w:val="002060"/>
        </w:rPr>
        <w:t>dobra</w:t>
      </w:r>
      <w:r w:rsidR="00F8422B" w:rsidRPr="54DDE5E8">
        <w:rPr>
          <w:rFonts w:cs="Calibri"/>
          <w:i/>
          <w:iCs/>
          <w:color w:val="002060"/>
        </w:rPr>
        <w:t xml:space="preserve"> okazja</w:t>
      </w:r>
      <w:r w:rsidR="007F1884" w:rsidRPr="54DDE5E8">
        <w:rPr>
          <w:rFonts w:cs="Calibri"/>
          <w:i/>
          <w:iCs/>
          <w:color w:val="002060"/>
        </w:rPr>
        <w:t xml:space="preserve">, aby poznać świetne, a </w:t>
      </w:r>
      <w:r w:rsidR="00D07F63" w:rsidRPr="54DDE5E8">
        <w:rPr>
          <w:rFonts w:cs="Calibri"/>
          <w:i/>
          <w:iCs/>
          <w:color w:val="002060"/>
        </w:rPr>
        <w:t xml:space="preserve">zarazem </w:t>
      </w:r>
      <w:r w:rsidR="007F1884" w:rsidRPr="54DDE5E8">
        <w:rPr>
          <w:rFonts w:cs="Calibri"/>
          <w:i/>
          <w:iCs/>
          <w:color w:val="002060"/>
        </w:rPr>
        <w:t>proste przepis</w:t>
      </w:r>
      <w:r w:rsidR="00F00963" w:rsidRPr="54DDE5E8">
        <w:rPr>
          <w:rFonts w:cs="Calibri"/>
          <w:i/>
          <w:iCs/>
          <w:color w:val="002060"/>
        </w:rPr>
        <w:t>y</w:t>
      </w:r>
      <w:r w:rsidR="00D07F63" w:rsidRPr="54DDE5E8">
        <w:rPr>
          <w:rFonts w:cs="Calibri"/>
          <w:i/>
          <w:iCs/>
          <w:color w:val="002060"/>
        </w:rPr>
        <w:t xml:space="preserve">, które można wykorzystywać na co dzień. </w:t>
      </w:r>
      <w:r w:rsidR="00BC47A0" w:rsidRPr="54DDE5E8">
        <w:rPr>
          <w:rFonts w:cs="Calibri"/>
          <w:i/>
          <w:iCs/>
          <w:color w:val="002060"/>
        </w:rPr>
        <w:t>Chcemy t</w:t>
      </w:r>
      <w:r w:rsidR="00D07F63" w:rsidRPr="54DDE5E8">
        <w:rPr>
          <w:rFonts w:cs="Calibri"/>
          <w:i/>
          <w:iCs/>
          <w:color w:val="002060"/>
        </w:rPr>
        <w:t>eż</w:t>
      </w:r>
      <w:r w:rsidR="00BC47A0" w:rsidRPr="54DDE5E8">
        <w:rPr>
          <w:rFonts w:cs="Calibri"/>
          <w:i/>
          <w:iCs/>
          <w:color w:val="002060"/>
        </w:rPr>
        <w:t xml:space="preserve"> pokazać </w:t>
      </w:r>
      <w:r w:rsidR="00301714" w:rsidRPr="54DDE5E8">
        <w:rPr>
          <w:rFonts w:cs="Calibri"/>
          <w:i/>
          <w:iCs/>
          <w:color w:val="002060"/>
        </w:rPr>
        <w:t xml:space="preserve">szerokiej publiczności, </w:t>
      </w:r>
      <w:r w:rsidR="00BC47A0" w:rsidRPr="54DDE5E8">
        <w:rPr>
          <w:rFonts w:cs="Calibri"/>
          <w:i/>
          <w:iCs/>
          <w:color w:val="002060"/>
        </w:rPr>
        <w:t xml:space="preserve">że </w:t>
      </w:r>
      <w:r w:rsidR="00675E7D" w:rsidRPr="54DDE5E8">
        <w:rPr>
          <w:rFonts w:cs="Calibri"/>
          <w:i/>
          <w:iCs/>
          <w:color w:val="002060"/>
        </w:rPr>
        <w:t>Alpro to pyszny element nie tylko kuchni roślinnej.</w:t>
      </w:r>
      <w:r w:rsidR="00223536" w:rsidRPr="54DDE5E8">
        <w:rPr>
          <w:rFonts w:cs="Calibri"/>
          <w:i/>
          <w:iCs/>
          <w:color w:val="002060"/>
        </w:rPr>
        <w:t xml:space="preserve"> </w:t>
      </w:r>
      <w:r w:rsidR="00CD39DD" w:rsidRPr="54DDE5E8">
        <w:rPr>
          <w:rFonts w:cs="Calibri"/>
          <w:i/>
          <w:iCs/>
          <w:color w:val="002060"/>
        </w:rPr>
        <w:t>Uzupełnieniem będzie możliwość</w:t>
      </w:r>
      <w:r w:rsidR="006673CF" w:rsidRPr="54DDE5E8">
        <w:rPr>
          <w:rFonts w:cs="Calibri"/>
          <w:i/>
          <w:iCs/>
          <w:color w:val="002060"/>
        </w:rPr>
        <w:t xml:space="preserve"> </w:t>
      </w:r>
      <w:r w:rsidR="00906692" w:rsidRPr="54DDE5E8">
        <w:rPr>
          <w:rFonts w:cs="Calibri"/>
          <w:i/>
          <w:iCs/>
          <w:color w:val="002060"/>
        </w:rPr>
        <w:t>zakup</w:t>
      </w:r>
      <w:r w:rsidR="00CD39DD" w:rsidRPr="54DDE5E8">
        <w:rPr>
          <w:rFonts w:cs="Calibri"/>
          <w:i/>
          <w:iCs/>
          <w:color w:val="002060"/>
        </w:rPr>
        <w:t>u</w:t>
      </w:r>
      <w:r w:rsidR="00906692" w:rsidRPr="54DDE5E8">
        <w:rPr>
          <w:rFonts w:cs="Calibri"/>
          <w:i/>
          <w:iCs/>
          <w:color w:val="002060"/>
        </w:rPr>
        <w:t xml:space="preserve"> </w:t>
      </w:r>
      <w:r w:rsidR="00AC6C88" w:rsidRPr="54DDE5E8">
        <w:rPr>
          <w:rFonts w:cs="Calibri"/>
          <w:i/>
          <w:iCs/>
          <w:color w:val="002060"/>
        </w:rPr>
        <w:t>produkt</w:t>
      </w:r>
      <w:r w:rsidR="00CD39DD" w:rsidRPr="54DDE5E8">
        <w:rPr>
          <w:rFonts w:cs="Calibri"/>
          <w:i/>
          <w:iCs/>
          <w:color w:val="002060"/>
        </w:rPr>
        <w:t>ów</w:t>
      </w:r>
      <w:r w:rsidR="00AC6C88" w:rsidRPr="54DDE5E8">
        <w:rPr>
          <w:rFonts w:cs="Calibri"/>
          <w:i/>
          <w:iCs/>
          <w:color w:val="002060"/>
        </w:rPr>
        <w:t xml:space="preserve"> Alpro w</w:t>
      </w:r>
      <w:r w:rsidR="00906692" w:rsidRPr="54DDE5E8">
        <w:rPr>
          <w:rFonts w:cs="Calibri"/>
          <w:i/>
          <w:iCs/>
          <w:color w:val="002060"/>
        </w:rPr>
        <w:t> </w:t>
      </w:r>
      <w:r w:rsidR="00AC6C88" w:rsidRPr="54DDE5E8">
        <w:rPr>
          <w:rFonts w:cs="Calibri"/>
          <w:i/>
          <w:iCs/>
          <w:color w:val="002060"/>
        </w:rPr>
        <w:t xml:space="preserve">atrakcyjnej cenie – </w:t>
      </w:r>
      <w:r w:rsidR="00AC6C88" w:rsidRPr="00277D3E">
        <w:rPr>
          <w:rFonts w:cs="Calibri"/>
          <w:color w:val="002060"/>
        </w:rPr>
        <w:t xml:space="preserve">wyjaśnia </w:t>
      </w:r>
      <w:r w:rsidR="00321660" w:rsidRPr="00A925AB">
        <w:rPr>
          <w:rFonts w:cs="Calibri"/>
          <w:b/>
          <w:bCs/>
          <w:color w:val="002060"/>
          <w:shd w:val="clear" w:color="auto" w:fill="FFFFFF"/>
        </w:rPr>
        <w:t>Ewelina Chlebińska</w:t>
      </w:r>
      <w:r w:rsidR="00C301F8">
        <w:rPr>
          <w:rFonts w:cs="Calibri"/>
          <w:b/>
          <w:bCs/>
          <w:color w:val="002060"/>
          <w:shd w:val="clear" w:color="auto" w:fill="FFFFFF"/>
        </w:rPr>
        <w:t>-</w:t>
      </w:r>
      <w:r w:rsidR="00321660" w:rsidRPr="00A925AB">
        <w:rPr>
          <w:rFonts w:cs="Calibri"/>
          <w:b/>
          <w:bCs/>
          <w:color w:val="002060"/>
          <w:shd w:val="clear" w:color="auto" w:fill="FFFFFF"/>
        </w:rPr>
        <w:t>Musiał</w:t>
      </w:r>
      <w:r w:rsidR="00321660" w:rsidRPr="00A925AB">
        <w:rPr>
          <w:rFonts w:cs="Calibri"/>
          <w:color w:val="002060"/>
          <w:shd w:val="clear" w:color="auto" w:fill="FFFFFF"/>
        </w:rPr>
        <w:t>,</w:t>
      </w:r>
      <w:r w:rsidR="00321660" w:rsidRPr="00277D3E">
        <w:rPr>
          <w:rFonts w:cs="Calibri"/>
          <w:color w:val="002060"/>
          <w:shd w:val="clear" w:color="auto" w:fill="FFFFFF"/>
        </w:rPr>
        <w:t xml:space="preserve"> Kierownik ds. Marketingu </w:t>
      </w:r>
      <w:r w:rsidR="005D5AE1">
        <w:rPr>
          <w:rFonts w:cs="Calibri"/>
          <w:color w:val="002060"/>
          <w:shd w:val="clear" w:color="auto" w:fill="FFFFFF"/>
        </w:rPr>
        <w:t xml:space="preserve">Internetowego </w:t>
      </w:r>
      <w:r w:rsidR="00321660" w:rsidRPr="00277D3E">
        <w:rPr>
          <w:rFonts w:cs="Calibri"/>
          <w:color w:val="002060"/>
          <w:shd w:val="clear" w:color="auto" w:fill="FFFFFF"/>
        </w:rPr>
        <w:t>w grupie spółek DANONE.</w:t>
      </w:r>
    </w:p>
    <w:p w14:paraId="65D79471" w14:textId="481A8526" w:rsidR="003825A0" w:rsidRPr="00277D3E" w:rsidRDefault="009D117E" w:rsidP="006F74E2">
      <w:pPr>
        <w:spacing w:line="276" w:lineRule="auto"/>
        <w:jc w:val="both"/>
        <w:rPr>
          <w:rFonts w:cs="Calibri"/>
          <w:b/>
          <w:bCs/>
          <w:color w:val="002060"/>
        </w:rPr>
      </w:pPr>
      <w:r w:rsidRPr="00277D3E">
        <w:rPr>
          <w:rFonts w:cs="Calibri"/>
          <w:b/>
          <w:bCs/>
          <w:color w:val="002060"/>
        </w:rPr>
        <w:t>Roślinne inspiracje</w:t>
      </w:r>
    </w:p>
    <w:p w14:paraId="4E753B41" w14:textId="1B64598B" w:rsidR="00EC420D" w:rsidRDefault="00A45511" w:rsidP="001A23A8">
      <w:pPr>
        <w:spacing w:line="276" w:lineRule="auto"/>
        <w:jc w:val="both"/>
        <w:rPr>
          <w:rFonts w:cs="Calibri"/>
          <w:color w:val="002060"/>
        </w:rPr>
      </w:pPr>
      <w:r w:rsidRPr="54DDE5E8">
        <w:rPr>
          <w:rFonts w:cs="Calibri"/>
          <w:color w:val="002060"/>
        </w:rPr>
        <w:t xml:space="preserve">Marka Alpro przygotowała specjalne zniżki dla uczestników wydarzenia, </w:t>
      </w:r>
      <w:r w:rsidR="006F771F">
        <w:rPr>
          <w:rFonts w:cs="Calibri"/>
          <w:color w:val="002060"/>
        </w:rPr>
        <w:t>które</w:t>
      </w:r>
      <w:r w:rsidRPr="54DDE5E8">
        <w:rPr>
          <w:rFonts w:cs="Calibri"/>
          <w:color w:val="002060"/>
        </w:rPr>
        <w:t xml:space="preserve"> odbędzie się </w:t>
      </w:r>
      <w:r w:rsidR="00F40F6F" w:rsidRPr="54DDE5E8">
        <w:rPr>
          <w:rFonts w:cs="Calibri"/>
          <w:color w:val="002060"/>
        </w:rPr>
        <w:t xml:space="preserve">16 czerwca br. </w:t>
      </w:r>
      <w:r w:rsidR="00E41A13" w:rsidRPr="54DDE5E8">
        <w:rPr>
          <w:rFonts w:cs="Calibri"/>
          <w:color w:val="002060"/>
        </w:rPr>
        <w:t xml:space="preserve">na stronie </w:t>
      </w:r>
      <w:r w:rsidR="009D117E" w:rsidRPr="0012401E">
        <w:rPr>
          <w:rFonts w:cs="Calibri"/>
          <w:b/>
          <w:bCs/>
          <w:color w:val="002060"/>
        </w:rPr>
        <w:t>G</w:t>
      </w:r>
      <w:r w:rsidR="00E41A13" w:rsidRPr="0012401E">
        <w:rPr>
          <w:rFonts w:cs="Calibri"/>
          <w:b/>
          <w:bCs/>
          <w:color w:val="002060"/>
        </w:rPr>
        <w:t>otujz</w:t>
      </w:r>
      <w:r w:rsidR="009D117E" w:rsidRPr="0012401E">
        <w:rPr>
          <w:rFonts w:cs="Calibri"/>
          <w:b/>
          <w:bCs/>
          <w:color w:val="002060"/>
        </w:rPr>
        <w:t>A</w:t>
      </w:r>
      <w:r w:rsidR="00E41A13" w:rsidRPr="0012401E">
        <w:rPr>
          <w:rFonts w:cs="Calibri"/>
          <w:b/>
          <w:bCs/>
          <w:color w:val="002060"/>
        </w:rPr>
        <w:t>lpro.wp.pl</w:t>
      </w:r>
      <w:r w:rsidRPr="54DDE5E8">
        <w:rPr>
          <w:rFonts w:cs="Calibri"/>
          <w:color w:val="002060"/>
        </w:rPr>
        <w:t>. Transmisja rozpocznie się o</w:t>
      </w:r>
      <w:r w:rsidR="005D5AE1">
        <w:rPr>
          <w:rFonts w:cs="Calibri"/>
          <w:color w:val="002060"/>
        </w:rPr>
        <w:t xml:space="preserve"> 10:00</w:t>
      </w:r>
      <w:r w:rsidR="000E3415">
        <w:rPr>
          <w:rFonts w:cs="Calibri"/>
          <w:color w:val="002060"/>
        </w:rPr>
        <w:t xml:space="preserve"> </w:t>
      </w:r>
      <w:r w:rsidR="00397717" w:rsidRPr="54DDE5E8">
        <w:rPr>
          <w:rFonts w:cs="Calibri"/>
          <w:color w:val="002060"/>
        </w:rPr>
        <w:t>i potrwa około 3 godzi</w:t>
      </w:r>
      <w:r w:rsidR="000506C9" w:rsidRPr="54DDE5E8">
        <w:rPr>
          <w:rFonts w:cs="Calibri"/>
          <w:color w:val="002060"/>
        </w:rPr>
        <w:t>n</w:t>
      </w:r>
      <w:r w:rsidR="00175546" w:rsidRPr="54DDE5E8">
        <w:rPr>
          <w:rFonts w:cs="Calibri"/>
          <w:color w:val="002060"/>
        </w:rPr>
        <w:t xml:space="preserve">. Produkty będzie można nabyć </w:t>
      </w:r>
      <w:r w:rsidR="008014D2" w:rsidRPr="54DDE5E8">
        <w:rPr>
          <w:rFonts w:cs="Calibri"/>
          <w:color w:val="002060"/>
        </w:rPr>
        <w:t>za pośrednictwem platformy Allegro</w:t>
      </w:r>
      <w:r w:rsidR="005E6013" w:rsidRPr="54DDE5E8">
        <w:rPr>
          <w:rFonts w:cs="Calibri"/>
          <w:color w:val="002060"/>
        </w:rPr>
        <w:t>.</w:t>
      </w:r>
    </w:p>
    <w:p w14:paraId="01CBECA7" w14:textId="73CBFD43" w:rsidR="00432559" w:rsidRPr="001A23A8" w:rsidRDefault="00432559" w:rsidP="001A23A8">
      <w:pPr>
        <w:jc w:val="both"/>
        <w:rPr>
          <w:rFonts w:eastAsia="Times New Roman"/>
          <w:color w:val="002060"/>
        </w:rPr>
      </w:pPr>
      <w:r w:rsidRPr="00277D3E">
        <w:rPr>
          <w:rFonts w:eastAsia="Times New Roman" w:cs="Calibri"/>
          <w:color w:val="002060"/>
        </w:rPr>
        <w:t xml:space="preserve">Daria Ładocha, ambasadorka Alpro i ekspertka z zakresu kuchni dla dzieci i dorosłych, oraz </w:t>
      </w:r>
      <w:r w:rsidRPr="00C95E8F">
        <w:rPr>
          <w:rStyle w:val="Emphasis"/>
          <w:rFonts w:eastAsia="Times New Roman" w:cs="Calibri"/>
          <w:i w:val="0"/>
          <w:iCs w:val="0"/>
          <w:color w:val="002060"/>
          <w:shd w:val="clear" w:color="auto" w:fill="FFFFFF"/>
        </w:rPr>
        <w:t>Charles</w:t>
      </w:r>
      <w:r w:rsidRPr="00C95E8F">
        <w:rPr>
          <w:rFonts w:eastAsia="Times New Roman" w:cs="Calibri"/>
          <w:color w:val="002060"/>
          <w:shd w:val="clear" w:color="auto" w:fill="FFFFFF"/>
        </w:rPr>
        <w:t> Daigneault</w:t>
      </w:r>
      <w:r w:rsidRPr="00277D3E">
        <w:rPr>
          <w:rFonts w:eastAsia="Times New Roman" w:cs="Calibri"/>
          <w:color w:val="002060"/>
          <w:shd w:val="clear" w:color="auto" w:fill="FFFFFF"/>
        </w:rPr>
        <w:t>, wirtuoz m.in. dań mięsnych,</w:t>
      </w:r>
      <w:r w:rsidR="002156D2">
        <w:rPr>
          <w:rFonts w:eastAsia="Times New Roman" w:cs="Calibri"/>
          <w:color w:val="002060"/>
          <w:shd w:val="clear" w:color="auto" w:fill="FFFFFF"/>
        </w:rPr>
        <w:t xml:space="preserve"> zaprezentują</w:t>
      </w:r>
      <w:r w:rsidRPr="00277D3E">
        <w:rPr>
          <w:rFonts w:eastAsia="Times New Roman" w:cs="Calibri"/>
          <w:color w:val="002060"/>
          <w:shd w:val="clear" w:color="auto" w:fill="FFFFFF"/>
        </w:rPr>
        <w:t xml:space="preserve"> jak wykorzystywać </w:t>
      </w:r>
      <w:r w:rsidR="00A45511">
        <w:rPr>
          <w:rFonts w:eastAsia="Times New Roman" w:cs="Calibri"/>
          <w:color w:val="002060"/>
          <w:shd w:val="clear" w:color="auto" w:fill="FFFFFF"/>
        </w:rPr>
        <w:t xml:space="preserve">produkty </w:t>
      </w:r>
      <w:r w:rsidRPr="00277D3E">
        <w:rPr>
          <w:rFonts w:eastAsia="Times New Roman" w:cs="Calibri"/>
          <w:color w:val="002060"/>
          <w:shd w:val="clear" w:color="auto" w:fill="FFFFFF"/>
        </w:rPr>
        <w:t xml:space="preserve">roślinne </w:t>
      </w:r>
      <w:r w:rsidR="00A45511">
        <w:rPr>
          <w:rFonts w:eastAsia="Times New Roman" w:cs="Calibri"/>
          <w:color w:val="002060"/>
          <w:shd w:val="clear" w:color="auto" w:fill="FFFFFF"/>
        </w:rPr>
        <w:t>w</w:t>
      </w:r>
      <w:r w:rsidR="00B552ED">
        <w:rPr>
          <w:rFonts w:eastAsia="Times New Roman" w:cs="Calibri"/>
          <w:color w:val="002060"/>
          <w:shd w:val="clear" w:color="auto" w:fill="FFFFFF"/>
        </w:rPr>
        <w:t> </w:t>
      </w:r>
      <w:r w:rsidR="00A45511">
        <w:rPr>
          <w:rFonts w:eastAsia="Times New Roman" w:cs="Calibri"/>
          <w:color w:val="002060"/>
          <w:shd w:val="clear" w:color="auto" w:fill="FFFFFF"/>
        </w:rPr>
        <w:t xml:space="preserve">codziennej </w:t>
      </w:r>
      <w:r w:rsidR="005A2D61">
        <w:rPr>
          <w:rFonts w:eastAsia="Times New Roman" w:cs="Calibri"/>
          <w:color w:val="002060"/>
          <w:shd w:val="clear" w:color="auto" w:fill="FFFFFF"/>
        </w:rPr>
        <w:t>–</w:t>
      </w:r>
      <w:r w:rsidR="00A45511">
        <w:rPr>
          <w:rFonts w:eastAsia="Times New Roman" w:cs="Calibri"/>
          <w:color w:val="002060"/>
          <w:shd w:val="clear" w:color="auto" w:fill="FFFFFF"/>
        </w:rPr>
        <w:t xml:space="preserve"> i co istotne</w:t>
      </w:r>
      <w:r w:rsidR="000E3415">
        <w:rPr>
          <w:rFonts w:eastAsia="Times New Roman" w:cs="Calibri"/>
          <w:color w:val="002060"/>
          <w:shd w:val="clear" w:color="auto" w:fill="FFFFFF"/>
        </w:rPr>
        <w:t xml:space="preserve"> </w:t>
      </w:r>
      <w:r w:rsidR="005A2D61">
        <w:rPr>
          <w:rFonts w:eastAsia="Times New Roman" w:cs="Calibri"/>
          <w:color w:val="002060"/>
          <w:shd w:val="clear" w:color="auto" w:fill="FFFFFF"/>
        </w:rPr>
        <w:t>–</w:t>
      </w:r>
      <w:r w:rsidRPr="00277D3E">
        <w:rPr>
          <w:rFonts w:eastAsia="Times New Roman" w:cs="Calibri"/>
          <w:color w:val="002060"/>
          <w:shd w:val="clear" w:color="auto" w:fill="FFFFFF"/>
        </w:rPr>
        <w:t xml:space="preserve"> nie tylko w stricte roślinnej</w:t>
      </w:r>
      <w:r w:rsidR="00A45511">
        <w:rPr>
          <w:rFonts w:eastAsia="Times New Roman" w:cs="Calibri"/>
          <w:color w:val="002060"/>
          <w:shd w:val="clear" w:color="auto" w:fill="FFFFFF"/>
        </w:rPr>
        <w:t xml:space="preserve"> kuchni</w:t>
      </w:r>
      <w:r w:rsidRPr="00277D3E">
        <w:rPr>
          <w:rFonts w:eastAsia="Times New Roman" w:cs="Calibri"/>
          <w:color w:val="002060"/>
          <w:shd w:val="clear" w:color="auto" w:fill="FFFFFF"/>
        </w:rPr>
        <w:t xml:space="preserve">. </w:t>
      </w:r>
      <w:r w:rsidR="003032EB">
        <w:rPr>
          <w:rFonts w:eastAsia="Times New Roman" w:cs="Calibri"/>
          <w:color w:val="002060"/>
          <w:shd w:val="clear" w:color="auto" w:fill="FFFFFF"/>
        </w:rPr>
        <w:t>Pokażą</w:t>
      </w:r>
      <w:r w:rsidRPr="00277D3E">
        <w:rPr>
          <w:rFonts w:eastAsia="Times New Roman" w:cs="Calibri"/>
          <w:color w:val="002060"/>
          <w:shd w:val="clear" w:color="auto" w:fill="FFFFFF"/>
        </w:rPr>
        <w:t>, jak gotować prosto i smacznie dla siebie i</w:t>
      </w:r>
      <w:r>
        <w:rPr>
          <w:rFonts w:eastAsia="Times New Roman" w:cs="Calibri"/>
          <w:color w:val="002060"/>
          <w:shd w:val="clear" w:color="auto" w:fill="FFFFFF"/>
        </w:rPr>
        <w:t> </w:t>
      </w:r>
      <w:r w:rsidRPr="00277D3E">
        <w:rPr>
          <w:rFonts w:eastAsia="Times New Roman" w:cs="Calibri"/>
          <w:color w:val="002060"/>
          <w:shd w:val="clear" w:color="auto" w:fill="FFFFFF"/>
        </w:rPr>
        <w:t>najbliższych</w:t>
      </w:r>
      <w:r w:rsidR="00AD37EB">
        <w:rPr>
          <w:rFonts w:eastAsia="Times New Roman" w:cs="Calibri"/>
          <w:color w:val="002060"/>
          <w:shd w:val="clear" w:color="auto" w:fill="FFFFFF"/>
        </w:rPr>
        <w:t xml:space="preserve">, prezentując przy tym </w:t>
      </w:r>
      <w:r w:rsidR="00AD37EB" w:rsidRPr="00277D3E">
        <w:rPr>
          <w:rFonts w:cs="Calibri"/>
          <w:color w:val="002060"/>
        </w:rPr>
        <w:t>różnorodne portfolio marki Alpro – szefowie kuchni wykorzystają w swoich przepisach zarówno alternatywy dla</w:t>
      </w:r>
      <w:r w:rsidR="00A45511">
        <w:rPr>
          <w:rFonts w:cs="Calibri"/>
          <w:color w:val="002060"/>
        </w:rPr>
        <w:t xml:space="preserve"> produktów mlecznych –</w:t>
      </w:r>
      <w:r w:rsidR="00AD37EB" w:rsidRPr="00277D3E">
        <w:rPr>
          <w:rFonts w:cs="Calibri"/>
          <w:color w:val="002060"/>
        </w:rPr>
        <w:t xml:space="preserve"> </w:t>
      </w:r>
      <w:r w:rsidR="00A45511">
        <w:rPr>
          <w:rFonts w:cs="Calibri"/>
          <w:color w:val="002060"/>
        </w:rPr>
        <w:t xml:space="preserve">m.in. </w:t>
      </w:r>
      <w:r w:rsidR="00AD37EB" w:rsidRPr="00277D3E">
        <w:rPr>
          <w:rFonts w:cs="Calibri"/>
          <w:color w:val="002060"/>
        </w:rPr>
        <w:t xml:space="preserve">napoje </w:t>
      </w:r>
      <w:r w:rsidR="00A45511">
        <w:rPr>
          <w:rFonts w:cs="Calibri"/>
          <w:color w:val="002060"/>
        </w:rPr>
        <w:t xml:space="preserve">owsiane, </w:t>
      </w:r>
      <w:r w:rsidR="00AD37EB" w:rsidRPr="00277D3E">
        <w:rPr>
          <w:rFonts w:cs="Calibri"/>
          <w:color w:val="002060"/>
        </w:rPr>
        <w:t>sojowe, migdałowe czy kokosowe, ale także roślinne Alpro Styl Skyre</w:t>
      </w:r>
      <w:r w:rsidR="00AD37EB" w:rsidRPr="00AD2B10">
        <w:rPr>
          <w:rFonts w:cs="Calibri"/>
          <w:i/>
          <w:iCs/>
          <w:color w:val="002060"/>
        </w:rPr>
        <w:t>.</w:t>
      </w:r>
      <w:r w:rsidR="00652F78" w:rsidRPr="00AD2B10">
        <w:rPr>
          <w:rFonts w:cs="Calibri"/>
          <w:i/>
          <w:iCs/>
          <w:color w:val="002060"/>
        </w:rPr>
        <w:t xml:space="preserve"> </w:t>
      </w:r>
      <w:r w:rsidR="00AD2B10" w:rsidRPr="00AD2B10">
        <w:rPr>
          <w:rFonts w:cs="Calibri"/>
          <w:i/>
          <w:iCs/>
          <w:color w:val="002060"/>
        </w:rPr>
        <w:t>–</w:t>
      </w:r>
      <w:r w:rsidR="00AD2B10" w:rsidRPr="00AD2B10">
        <w:rPr>
          <w:rFonts w:eastAsia="Times New Roman" w:cs="Calibri"/>
          <w:i/>
          <w:iCs/>
          <w:color w:val="002060"/>
          <w:shd w:val="clear" w:color="auto" w:fill="FFFFFF"/>
        </w:rPr>
        <w:t xml:space="preserve"> </w:t>
      </w:r>
      <w:r w:rsidR="001A23A8" w:rsidRPr="00AD2B10">
        <w:rPr>
          <w:rFonts w:eastAsia="Times New Roman"/>
          <w:i/>
          <w:iCs/>
          <w:color w:val="002060"/>
          <w:shd w:val="clear" w:color="auto" w:fill="FFFFFF"/>
        </w:rPr>
        <w:t>Produkty roślinne to doskonałe uzupełnienie codziennej diety, korzystne zarówno dla zdrowia jak i dla planety. Podczas transmisji chcemy zainspirować widzów, pokazać im jak można wykorzystać produkty roślinne w</w:t>
      </w:r>
      <w:r w:rsidR="00B552ED">
        <w:rPr>
          <w:rFonts w:eastAsia="Times New Roman"/>
          <w:i/>
          <w:iCs/>
          <w:color w:val="002060"/>
          <w:shd w:val="clear" w:color="auto" w:fill="FFFFFF"/>
        </w:rPr>
        <w:t> </w:t>
      </w:r>
      <w:r w:rsidR="001A23A8" w:rsidRPr="00AD2B10">
        <w:rPr>
          <w:rFonts w:eastAsia="Times New Roman"/>
          <w:i/>
          <w:iCs/>
          <w:color w:val="002060"/>
          <w:shd w:val="clear" w:color="auto" w:fill="FFFFFF"/>
        </w:rPr>
        <w:t>codziennych działaniach kulinarnych</w:t>
      </w:r>
      <w:r w:rsidR="001A23A8" w:rsidRPr="001A23A8">
        <w:rPr>
          <w:rFonts w:eastAsia="Times New Roman"/>
          <w:color w:val="002060"/>
          <w:shd w:val="clear" w:color="auto" w:fill="FFFFFF"/>
        </w:rPr>
        <w:t xml:space="preserve"> – podsumowuje </w:t>
      </w:r>
      <w:r w:rsidR="001A23A8" w:rsidRPr="001A23A8">
        <w:rPr>
          <w:rFonts w:eastAsia="Times New Roman"/>
          <w:b/>
          <w:bCs/>
          <w:color w:val="002060"/>
          <w:shd w:val="clear" w:color="auto" w:fill="FFFFFF"/>
        </w:rPr>
        <w:t>Daria Ładocha</w:t>
      </w:r>
      <w:r w:rsidR="001A23A8" w:rsidRPr="001A23A8">
        <w:rPr>
          <w:rFonts w:eastAsia="Times New Roman"/>
          <w:color w:val="002060"/>
          <w:shd w:val="clear" w:color="auto" w:fill="FFFFFF"/>
        </w:rPr>
        <w:t>.</w:t>
      </w:r>
    </w:p>
    <w:p w14:paraId="318A96CA" w14:textId="064C6676" w:rsidR="00ED2C10" w:rsidRPr="005A11C1" w:rsidRDefault="00ED2C10" w:rsidP="001A23A8">
      <w:pPr>
        <w:spacing w:line="276" w:lineRule="auto"/>
        <w:jc w:val="both"/>
        <w:rPr>
          <w:rFonts w:cs="Calibri"/>
          <w:color w:val="002060"/>
        </w:rPr>
      </w:pPr>
      <w:r w:rsidRPr="00277D3E">
        <w:rPr>
          <w:rFonts w:cs="Calibri"/>
          <w:color w:val="002060"/>
        </w:rPr>
        <w:t>Organizatorzy nie zapomnieli też o tych, którzy nie będą mogli wziąć udziału w gotowaniu na żywo. Materiały</w:t>
      </w:r>
      <w:r w:rsidR="00EB5279">
        <w:rPr>
          <w:rFonts w:cs="Calibri"/>
          <w:color w:val="002060"/>
        </w:rPr>
        <w:t>,</w:t>
      </w:r>
      <w:r w:rsidRPr="00277D3E">
        <w:rPr>
          <w:rFonts w:cs="Calibri"/>
          <w:color w:val="002060"/>
        </w:rPr>
        <w:t xml:space="preserve"> takie jak przepisy, streaming czy informacje o zaprezentowanych artykułach i kategorii produktowej</w:t>
      </w:r>
      <w:r w:rsidR="00EB5279">
        <w:rPr>
          <w:rFonts w:cs="Calibri"/>
          <w:color w:val="002060"/>
        </w:rPr>
        <w:t>,</w:t>
      </w:r>
      <w:r w:rsidRPr="00277D3E">
        <w:rPr>
          <w:rFonts w:cs="Calibri"/>
          <w:color w:val="002060"/>
        </w:rPr>
        <w:t xml:space="preserve"> będą udostępnione po </w:t>
      </w:r>
      <w:r w:rsidR="00C6279C">
        <w:rPr>
          <w:rFonts w:cs="Calibri"/>
          <w:color w:val="002060"/>
        </w:rPr>
        <w:t>zakończeniu relacji</w:t>
      </w:r>
      <w:r w:rsidRPr="00277D3E">
        <w:rPr>
          <w:rFonts w:cs="Calibri"/>
          <w:color w:val="002060"/>
        </w:rPr>
        <w:t xml:space="preserve"> na </w:t>
      </w:r>
      <w:r w:rsidR="00C6279C">
        <w:rPr>
          <w:rFonts w:cs="Calibri"/>
          <w:color w:val="002060"/>
        </w:rPr>
        <w:t>stronie GotujzAlpro.wp.pl.</w:t>
      </w:r>
    </w:p>
    <w:p w14:paraId="4EA128FA" w14:textId="77777777" w:rsidR="00ED345C" w:rsidRDefault="00ED345C" w:rsidP="006F74E2">
      <w:pPr>
        <w:spacing w:line="276" w:lineRule="auto"/>
        <w:jc w:val="both"/>
        <w:rPr>
          <w:rFonts w:eastAsia="Times New Roman" w:cs="Calibri"/>
          <w:b/>
          <w:bCs/>
          <w:color w:val="002060"/>
          <w:shd w:val="clear" w:color="auto" w:fill="FFFFFF"/>
        </w:rPr>
      </w:pPr>
    </w:p>
    <w:p w14:paraId="3E5FAB60" w14:textId="6A90C34C" w:rsidR="003475BC" w:rsidRPr="00277D3E" w:rsidRDefault="00C849D2" w:rsidP="006F74E2">
      <w:pPr>
        <w:spacing w:line="276" w:lineRule="auto"/>
        <w:jc w:val="both"/>
        <w:rPr>
          <w:rFonts w:eastAsia="Times New Roman" w:cs="Calibri"/>
          <w:b/>
          <w:bCs/>
          <w:color w:val="002060"/>
          <w:shd w:val="clear" w:color="auto" w:fill="FFFFFF"/>
        </w:rPr>
      </w:pPr>
      <w:r w:rsidRPr="00277D3E">
        <w:rPr>
          <w:rFonts w:eastAsia="Times New Roman" w:cs="Calibri"/>
          <w:b/>
          <w:bCs/>
          <w:color w:val="002060"/>
          <w:shd w:val="clear" w:color="auto" w:fill="FFFFFF"/>
        </w:rPr>
        <w:t>Produkty roślinne w „diecie przyszłości”</w:t>
      </w:r>
    </w:p>
    <w:p w14:paraId="22C385CD" w14:textId="50D86733" w:rsidR="007729B5" w:rsidRPr="00277D3E" w:rsidRDefault="00652F78" w:rsidP="006F74E2">
      <w:pPr>
        <w:spacing w:line="276" w:lineRule="auto"/>
        <w:jc w:val="both"/>
        <w:rPr>
          <w:rFonts w:cs="Calibri"/>
          <w:color w:val="002060"/>
          <w:shd w:val="clear" w:color="auto" w:fill="FFFFFF"/>
        </w:rPr>
      </w:pPr>
      <w:r>
        <w:rPr>
          <w:rFonts w:cs="Calibri"/>
          <w:color w:val="002060"/>
        </w:rPr>
        <w:t>Produkty roślinne</w:t>
      </w:r>
      <w:r w:rsidR="006656CA" w:rsidRPr="00277D3E">
        <w:rPr>
          <w:rFonts w:cs="Calibri"/>
          <w:color w:val="002060"/>
        </w:rPr>
        <w:t xml:space="preserve"> </w:t>
      </w:r>
      <w:r w:rsidR="00E32A90" w:rsidRPr="00277D3E">
        <w:rPr>
          <w:rFonts w:cs="Calibri"/>
          <w:color w:val="002060"/>
        </w:rPr>
        <w:t>to</w:t>
      </w:r>
      <w:r w:rsidR="007729B5" w:rsidRPr="00277D3E">
        <w:rPr>
          <w:rFonts w:cs="Calibri"/>
          <w:color w:val="002060"/>
        </w:rPr>
        <w:t xml:space="preserve"> sposób </w:t>
      </w:r>
      <w:r w:rsidR="00906475">
        <w:rPr>
          <w:rFonts w:cs="Calibri"/>
          <w:color w:val="002060"/>
        </w:rPr>
        <w:t xml:space="preserve">nie tylko </w:t>
      </w:r>
      <w:r w:rsidR="007729B5" w:rsidRPr="00277D3E">
        <w:rPr>
          <w:rFonts w:cs="Calibri"/>
          <w:color w:val="002060"/>
        </w:rPr>
        <w:t>na urozmaicenie diety, ale także</w:t>
      </w:r>
      <w:r>
        <w:rPr>
          <w:rFonts w:cs="Calibri"/>
          <w:color w:val="002060"/>
        </w:rPr>
        <w:t xml:space="preserve"> na bardziej ekologiczne wybory. Ta grupa produktów w znacznie</w:t>
      </w:r>
      <w:r w:rsidR="007729B5" w:rsidRPr="00277D3E">
        <w:rPr>
          <w:rFonts w:cs="Calibri"/>
          <w:color w:val="002060"/>
        </w:rPr>
        <w:t xml:space="preserve"> </w:t>
      </w:r>
      <w:r>
        <w:rPr>
          <w:rFonts w:cs="Calibri"/>
          <w:color w:val="002060"/>
        </w:rPr>
        <w:t>mniejszym stopniu wpływa</w:t>
      </w:r>
      <w:r w:rsidR="007729B5" w:rsidRPr="00277D3E">
        <w:rPr>
          <w:rFonts w:cs="Calibri"/>
          <w:color w:val="002060"/>
        </w:rPr>
        <w:t xml:space="preserve"> na </w:t>
      </w:r>
      <w:r>
        <w:rPr>
          <w:rFonts w:cs="Calibri"/>
          <w:color w:val="002060"/>
        </w:rPr>
        <w:t xml:space="preserve">środowisko, </w:t>
      </w:r>
      <w:r w:rsidR="007729B5" w:rsidRPr="00277D3E">
        <w:rPr>
          <w:rFonts w:cs="Calibri"/>
          <w:color w:val="002060"/>
        </w:rPr>
        <w:t xml:space="preserve">m.in. w </w:t>
      </w:r>
      <w:r>
        <w:rPr>
          <w:rFonts w:cs="Calibri"/>
          <w:color w:val="002060"/>
        </w:rPr>
        <w:t>zakresie</w:t>
      </w:r>
      <w:r w:rsidR="007729B5" w:rsidRPr="00277D3E">
        <w:rPr>
          <w:rFonts w:cs="Calibri"/>
          <w:color w:val="002060"/>
        </w:rPr>
        <w:t xml:space="preserve"> emisji CO</w:t>
      </w:r>
      <w:r w:rsidR="007729B5" w:rsidRPr="00277D3E">
        <w:rPr>
          <w:rFonts w:cs="Calibri"/>
          <w:color w:val="002060"/>
          <w:vertAlign w:val="subscript"/>
        </w:rPr>
        <w:t>2</w:t>
      </w:r>
      <w:r w:rsidR="00DD5CF0" w:rsidRPr="00277D3E">
        <w:rPr>
          <w:rFonts w:cs="Calibri"/>
          <w:color w:val="002060"/>
        </w:rPr>
        <w:t>,</w:t>
      </w:r>
      <w:r w:rsidR="007729B5" w:rsidRPr="00277D3E">
        <w:rPr>
          <w:rFonts w:cs="Calibri"/>
          <w:color w:val="002060"/>
        </w:rPr>
        <w:t xml:space="preserve"> zużycia zasobów wodnych</w:t>
      </w:r>
      <w:r w:rsidR="007729B5" w:rsidRPr="00277D3E">
        <w:rPr>
          <w:rStyle w:val="FootnoteReference"/>
          <w:rFonts w:cs="Calibri"/>
          <w:color w:val="002060"/>
        </w:rPr>
        <w:footnoteReference w:id="2"/>
      </w:r>
      <w:r w:rsidR="00205C49" w:rsidRPr="00277D3E">
        <w:rPr>
          <w:rFonts w:cs="Calibri"/>
          <w:color w:val="002060"/>
        </w:rPr>
        <w:t xml:space="preserve"> i użytkowania gruntów</w:t>
      </w:r>
      <w:r w:rsidR="00205C49" w:rsidRPr="00277D3E">
        <w:rPr>
          <w:rStyle w:val="FootnoteReference"/>
          <w:rFonts w:cs="Calibri"/>
          <w:color w:val="002060"/>
        </w:rPr>
        <w:footnoteReference w:id="3"/>
      </w:r>
      <w:r w:rsidR="00205C49" w:rsidRPr="00277D3E">
        <w:rPr>
          <w:rFonts w:cs="Calibri"/>
          <w:color w:val="002060"/>
        </w:rPr>
        <w:t>. Dieta roślinna ma też najbardziej pozytywny wpływ na efektywne gospodarowanie zasobami</w:t>
      </w:r>
      <w:r w:rsidR="00205C49" w:rsidRPr="00277D3E">
        <w:rPr>
          <w:rStyle w:val="FootnoteReference"/>
          <w:rFonts w:cs="Calibri"/>
          <w:color w:val="002060"/>
        </w:rPr>
        <w:footnoteReference w:id="4"/>
      </w:r>
      <w:r w:rsidR="00205C49" w:rsidRPr="00277D3E">
        <w:rPr>
          <w:rFonts w:cs="Calibri"/>
          <w:color w:val="002060"/>
        </w:rPr>
        <w:t>.</w:t>
      </w:r>
    </w:p>
    <w:p w14:paraId="0A815390" w14:textId="5FA387E5" w:rsidR="002062A4" w:rsidRPr="00277D3E" w:rsidRDefault="00B97CEB" w:rsidP="006F74E2">
      <w:pPr>
        <w:spacing w:line="276" w:lineRule="auto"/>
        <w:jc w:val="both"/>
        <w:rPr>
          <w:rFonts w:cs="Calibri"/>
          <w:color w:val="002060"/>
        </w:rPr>
      </w:pPr>
      <w:r w:rsidRPr="00277D3E">
        <w:rPr>
          <w:rFonts w:cs="Calibri"/>
          <w:color w:val="002060"/>
        </w:rPr>
        <w:t>Jednak, jak wynika z raportu „Talerz przyszłości”</w:t>
      </w:r>
      <w:r w:rsidR="00FB3FD4">
        <w:rPr>
          <w:rStyle w:val="FootnoteReference"/>
          <w:rFonts w:cs="Calibri"/>
          <w:color w:val="002060"/>
        </w:rPr>
        <w:footnoteReference w:id="5"/>
      </w:r>
      <w:r w:rsidRPr="00277D3E">
        <w:rPr>
          <w:rFonts w:cs="Calibri"/>
          <w:color w:val="002060"/>
        </w:rPr>
        <w:t>, opracowanego przez Interdyscyplinarne Centrum Analiz i Współpracy „Żywność dla Przyszłości”</w:t>
      </w:r>
      <w:r w:rsidR="00C71E2C">
        <w:rPr>
          <w:rFonts w:cs="Calibri"/>
          <w:color w:val="002060"/>
        </w:rPr>
        <w:t>,</w:t>
      </w:r>
      <w:r w:rsidR="009E70AC" w:rsidRPr="00277D3E">
        <w:rPr>
          <w:rFonts w:cs="Calibri"/>
          <w:color w:val="002060"/>
        </w:rPr>
        <w:t xml:space="preserve"> dla konsumentów przejście n</w:t>
      </w:r>
      <w:r w:rsidR="00063EB6" w:rsidRPr="00277D3E">
        <w:rPr>
          <w:rFonts w:cs="Calibri"/>
          <w:color w:val="002060"/>
        </w:rPr>
        <w:t>a dietę bardziej przyjazną dla środowiska</w:t>
      </w:r>
      <w:r w:rsidR="0051759A" w:rsidRPr="00277D3E">
        <w:rPr>
          <w:rFonts w:cs="Calibri"/>
          <w:color w:val="002060"/>
        </w:rPr>
        <w:t xml:space="preserve"> </w:t>
      </w:r>
      <w:r w:rsidR="004B18C4" w:rsidRPr="00277D3E">
        <w:rPr>
          <w:rFonts w:cs="Calibri"/>
          <w:color w:val="002060"/>
        </w:rPr>
        <w:t xml:space="preserve">nie jest oczywiste. Do wykonania tego kroku mogą zmotywować ich m.in. </w:t>
      </w:r>
      <w:r w:rsidR="00AC44D5" w:rsidRPr="00277D3E">
        <w:rPr>
          <w:rFonts w:cs="Calibri"/>
          <w:color w:val="002060"/>
        </w:rPr>
        <w:t>atrakcyjn</w:t>
      </w:r>
      <w:r w:rsidR="004B18C4" w:rsidRPr="00277D3E">
        <w:rPr>
          <w:rFonts w:cs="Calibri"/>
          <w:color w:val="002060"/>
        </w:rPr>
        <w:t>e</w:t>
      </w:r>
      <w:r w:rsidR="00AC44D5" w:rsidRPr="00277D3E">
        <w:rPr>
          <w:rFonts w:cs="Calibri"/>
          <w:color w:val="002060"/>
        </w:rPr>
        <w:t xml:space="preserve"> przepis</w:t>
      </w:r>
      <w:r w:rsidR="004B18C4" w:rsidRPr="00277D3E">
        <w:rPr>
          <w:rFonts w:cs="Calibri"/>
          <w:color w:val="002060"/>
        </w:rPr>
        <w:t>y</w:t>
      </w:r>
      <w:r w:rsidR="00AC44D5" w:rsidRPr="00277D3E">
        <w:rPr>
          <w:rFonts w:cs="Calibri"/>
          <w:color w:val="002060"/>
        </w:rPr>
        <w:t xml:space="preserve"> (29% respondentów)</w:t>
      </w:r>
      <w:r w:rsidR="0097534C" w:rsidRPr="00277D3E">
        <w:rPr>
          <w:rFonts w:cs="Calibri"/>
          <w:color w:val="002060"/>
        </w:rPr>
        <w:t xml:space="preserve"> i </w:t>
      </w:r>
      <w:r w:rsidR="005F3FBA" w:rsidRPr="00277D3E">
        <w:rPr>
          <w:rFonts w:cs="Calibri"/>
          <w:color w:val="002060"/>
        </w:rPr>
        <w:t>porad</w:t>
      </w:r>
      <w:r w:rsidR="004B18C4" w:rsidRPr="00277D3E">
        <w:rPr>
          <w:rFonts w:cs="Calibri"/>
          <w:color w:val="002060"/>
        </w:rPr>
        <w:t>y</w:t>
      </w:r>
      <w:r w:rsidR="005F3FBA" w:rsidRPr="00277D3E">
        <w:rPr>
          <w:rFonts w:cs="Calibri"/>
          <w:color w:val="002060"/>
        </w:rPr>
        <w:t>, jak komponować taką dietę (21%)</w:t>
      </w:r>
      <w:r w:rsidR="0097534C" w:rsidRPr="00277D3E">
        <w:rPr>
          <w:rFonts w:cs="Calibri"/>
          <w:color w:val="002060"/>
        </w:rPr>
        <w:t xml:space="preserve">. Nie bez znaczenia </w:t>
      </w:r>
      <w:r w:rsidR="00E21F6B" w:rsidRPr="00277D3E">
        <w:rPr>
          <w:rFonts w:cs="Calibri"/>
          <w:color w:val="002060"/>
        </w:rPr>
        <w:t xml:space="preserve">są </w:t>
      </w:r>
      <w:r w:rsidR="0097534C" w:rsidRPr="00277D3E">
        <w:rPr>
          <w:rFonts w:cs="Calibri"/>
          <w:color w:val="002060"/>
        </w:rPr>
        <w:t xml:space="preserve">także cena produktów (niższa zachęciłaby do zakupów </w:t>
      </w:r>
      <w:r w:rsidR="00802FD0" w:rsidRPr="00277D3E">
        <w:rPr>
          <w:rFonts w:cs="Calibri"/>
          <w:color w:val="002060"/>
        </w:rPr>
        <w:t>46% respondentów)</w:t>
      </w:r>
      <w:r w:rsidR="00F74539" w:rsidRPr="00277D3E">
        <w:rPr>
          <w:rFonts w:cs="Calibri"/>
          <w:color w:val="002060"/>
        </w:rPr>
        <w:t xml:space="preserve"> i </w:t>
      </w:r>
      <w:r w:rsidR="00802FD0" w:rsidRPr="00277D3E">
        <w:rPr>
          <w:rFonts w:cs="Calibri"/>
          <w:color w:val="002060"/>
        </w:rPr>
        <w:t>większy wybór w sklepie (26%). Ważne jest t</w:t>
      </w:r>
      <w:r w:rsidR="00F74539" w:rsidRPr="00277D3E">
        <w:rPr>
          <w:rFonts w:cs="Calibri"/>
          <w:color w:val="002060"/>
        </w:rPr>
        <w:t>eż</w:t>
      </w:r>
      <w:r w:rsidR="00802FD0" w:rsidRPr="00277D3E">
        <w:rPr>
          <w:rFonts w:cs="Calibri"/>
          <w:color w:val="002060"/>
        </w:rPr>
        <w:t>, aby popularyzować wpływ diety roślinnej na zdrowie (</w:t>
      </w:r>
      <w:r w:rsidR="00BD0B1E" w:rsidRPr="00277D3E">
        <w:rPr>
          <w:rFonts w:cs="Calibri"/>
          <w:color w:val="002060"/>
        </w:rPr>
        <w:t>25%</w:t>
      </w:r>
      <w:r w:rsidR="001A5F78">
        <w:rPr>
          <w:rFonts w:cs="Calibri"/>
          <w:color w:val="002060"/>
        </w:rPr>
        <w:t>)</w:t>
      </w:r>
      <w:r w:rsidR="00BD0B1E" w:rsidRPr="00277D3E">
        <w:rPr>
          <w:rFonts w:cs="Calibri"/>
          <w:color w:val="002060"/>
        </w:rPr>
        <w:t xml:space="preserve"> </w:t>
      </w:r>
      <w:r w:rsidR="00887197" w:rsidRPr="00277D3E">
        <w:rPr>
          <w:rFonts w:cs="Calibri"/>
          <w:color w:val="002060"/>
        </w:rPr>
        <w:t>oraz środowisko (16%), a</w:t>
      </w:r>
      <w:r w:rsidR="001A5F78">
        <w:rPr>
          <w:rFonts w:cs="Calibri"/>
          <w:color w:val="002060"/>
        </w:rPr>
        <w:t> </w:t>
      </w:r>
      <w:r w:rsidR="00887197" w:rsidRPr="00277D3E">
        <w:rPr>
          <w:rFonts w:cs="Calibri"/>
          <w:color w:val="002060"/>
        </w:rPr>
        <w:t>także</w:t>
      </w:r>
      <w:r w:rsidR="00BD0B1E" w:rsidRPr="00277D3E">
        <w:rPr>
          <w:rFonts w:cs="Calibri"/>
          <w:color w:val="002060"/>
        </w:rPr>
        <w:t xml:space="preserve"> znakowa</w:t>
      </w:r>
      <w:r w:rsidR="00BE2D8A">
        <w:rPr>
          <w:rFonts w:cs="Calibri"/>
          <w:color w:val="002060"/>
        </w:rPr>
        <w:t>ć</w:t>
      </w:r>
      <w:r w:rsidR="00BD0B1E" w:rsidRPr="00277D3E">
        <w:rPr>
          <w:rFonts w:cs="Calibri"/>
          <w:color w:val="002060"/>
        </w:rPr>
        <w:t xml:space="preserve"> produkt</w:t>
      </w:r>
      <w:r w:rsidR="00BE2D8A">
        <w:rPr>
          <w:rFonts w:cs="Calibri"/>
          <w:color w:val="002060"/>
        </w:rPr>
        <w:t>y</w:t>
      </w:r>
      <w:r w:rsidR="00BD0B1E" w:rsidRPr="00277D3E">
        <w:rPr>
          <w:rFonts w:cs="Calibri"/>
          <w:color w:val="002060"/>
        </w:rPr>
        <w:t xml:space="preserve"> ułatwiające wybór </w:t>
      </w:r>
      <w:r w:rsidR="00887197" w:rsidRPr="00277D3E">
        <w:rPr>
          <w:rFonts w:cs="Calibri"/>
          <w:color w:val="002060"/>
        </w:rPr>
        <w:t>(16%).</w:t>
      </w:r>
    </w:p>
    <w:p w14:paraId="364599C4" w14:textId="74FEC1DD" w:rsidR="00652F78" w:rsidRPr="00652F78" w:rsidRDefault="00652F78" w:rsidP="006F74E2">
      <w:pPr>
        <w:spacing w:line="276" w:lineRule="auto"/>
        <w:jc w:val="both"/>
        <w:rPr>
          <w:rFonts w:cs="Calibri"/>
          <w:b/>
          <w:bCs/>
          <w:color w:val="002060"/>
        </w:rPr>
      </w:pPr>
      <w:r w:rsidRPr="00652F78">
        <w:rPr>
          <w:rFonts w:cs="Calibri"/>
          <w:b/>
          <w:bCs/>
          <w:color w:val="002060"/>
        </w:rPr>
        <w:t>Dieta dla zdrowia i planety</w:t>
      </w:r>
    </w:p>
    <w:p w14:paraId="0A815391" w14:textId="6BD3EDEB" w:rsidR="002062A4" w:rsidRPr="00277D3E" w:rsidRDefault="002263BB" w:rsidP="006F74E2">
      <w:pPr>
        <w:spacing w:line="276" w:lineRule="auto"/>
        <w:jc w:val="both"/>
        <w:rPr>
          <w:rFonts w:cs="Calibri"/>
          <w:color w:val="002060"/>
        </w:rPr>
      </w:pPr>
      <w:r w:rsidRPr="00277D3E">
        <w:rPr>
          <w:rFonts w:cs="Calibri"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0A815385" wp14:editId="38558F4E">
            <wp:simplePos x="0" y="0"/>
            <wp:positionH relativeFrom="column">
              <wp:posOffset>-1702435</wp:posOffset>
            </wp:positionH>
            <wp:positionV relativeFrom="paragraph">
              <wp:posOffset>2172335</wp:posOffset>
            </wp:positionV>
            <wp:extent cx="580387" cy="227969"/>
            <wp:effectExtent l="0" t="0" r="0" b="631"/>
            <wp:wrapNone/>
            <wp:docPr id="8" name="Obraz 8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b="28395"/>
                    <a:stretch>
                      <a:fillRect/>
                    </a:stretch>
                  </pic:blipFill>
                  <pic:spPr>
                    <a:xfrm>
                      <a:off x="0" y="0"/>
                      <a:ext cx="580387" cy="227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90794" w:rsidRPr="00277D3E">
        <w:rPr>
          <w:rFonts w:cs="Calibri"/>
          <w:color w:val="002060"/>
        </w:rPr>
        <w:t xml:space="preserve">Włączanie produktów pochodzenia roślinnego do codziennego menu to zwrot w kierunku diety planetarnej, </w:t>
      </w:r>
      <w:r w:rsidR="002513A4" w:rsidRPr="00277D3E">
        <w:rPr>
          <w:rFonts w:cs="Calibri"/>
          <w:color w:val="002060"/>
        </w:rPr>
        <w:t xml:space="preserve">pozwalającej, </w:t>
      </w:r>
      <w:r w:rsidR="00090794" w:rsidRPr="00277D3E">
        <w:rPr>
          <w:rFonts w:cs="Calibri"/>
          <w:color w:val="002060"/>
        </w:rPr>
        <w:t xml:space="preserve">zdaniem </w:t>
      </w:r>
      <w:r w:rsidR="002513A4" w:rsidRPr="00277D3E">
        <w:rPr>
          <w:rFonts w:cs="Calibri"/>
          <w:color w:val="002060"/>
        </w:rPr>
        <w:t>n</w:t>
      </w:r>
      <w:r w:rsidR="00090794" w:rsidRPr="00277D3E">
        <w:rPr>
          <w:rFonts w:cs="Calibri"/>
          <w:color w:val="002060"/>
        </w:rPr>
        <w:t xml:space="preserve">aukowców wchodzących w skład The EAT-Lancet Commission on Food, Planet, Health, połączyć smak i przyjemność jedzenia z troską o </w:t>
      </w:r>
      <w:r w:rsidR="002513A4" w:rsidRPr="00277D3E">
        <w:rPr>
          <w:rFonts w:cs="Calibri"/>
          <w:color w:val="002060"/>
        </w:rPr>
        <w:t>stan</w:t>
      </w:r>
      <w:r w:rsidR="00090794" w:rsidRPr="00277D3E">
        <w:rPr>
          <w:rFonts w:cs="Calibri"/>
          <w:color w:val="002060"/>
        </w:rPr>
        <w:t xml:space="preserve"> planety.</w:t>
      </w:r>
      <w:r w:rsidR="00BA470E" w:rsidRPr="00277D3E">
        <w:rPr>
          <w:rFonts w:cs="Calibri"/>
          <w:color w:val="002060"/>
        </w:rPr>
        <w:t xml:space="preserve"> „D</w:t>
      </w:r>
      <w:r w:rsidR="00090794" w:rsidRPr="00277D3E">
        <w:rPr>
          <w:rFonts w:cs="Calibri"/>
          <w:color w:val="002060"/>
        </w:rPr>
        <w:t>iet</w:t>
      </w:r>
      <w:r w:rsidR="00BA470E" w:rsidRPr="00277D3E">
        <w:rPr>
          <w:rFonts w:cs="Calibri"/>
          <w:color w:val="002060"/>
        </w:rPr>
        <w:t>a</w:t>
      </w:r>
      <w:r w:rsidR="00090794" w:rsidRPr="00277D3E">
        <w:rPr>
          <w:rFonts w:cs="Calibri"/>
          <w:color w:val="002060"/>
        </w:rPr>
        <w:t xml:space="preserve"> przyszłości” nie oznacza wykluczenia, a jedynie zmianę proporcji poszczególnych składników w codziennym menu</w:t>
      </w:r>
      <w:r w:rsidR="00BA470E" w:rsidRPr="00277D3E">
        <w:rPr>
          <w:rFonts w:cs="Calibri"/>
          <w:color w:val="002060"/>
        </w:rPr>
        <w:t xml:space="preserve">, m.in. </w:t>
      </w:r>
      <w:r w:rsidR="00090794" w:rsidRPr="00277D3E">
        <w:rPr>
          <w:rFonts w:cs="Calibri"/>
          <w:color w:val="002060"/>
        </w:rPr>
        <w:t>zmniejszenie spożycia mięsa (przede wszystkim czerwonego), tłuszczów nasyconych, pochodzących głównie z</w:t>
      </w:r>
      <w:r w:rsidR="009C7AFC" w:rsidRPr="00277D3E">
        <w:rPr>
          <w:rFonts w:cs="Calibri"/>
          <w:color w:val="002060"/>
        </w:rPr>
        <w:t xml:space="preserve"> </w:t>
      </w:r>
      <w:r w:rsidR="00090794" w:rsidRPr="00277D3E">
        <w:rPr>
          <w:rFonts w:cs="Calibri"/>
          <w:color w:val="002060"/>
        </w:rPr>
        <w:t>produktów odzwierzęcych, a</w:t>
      </w:r>
      <w:r w:rsidR="009C7AFC" w:rsidRPr="00277D3E">
        <w:rPr>
          <w:rFonts w:cs="Calibri"/>
          <w:color w:val="002060"/>
        </w:rPr>
        <w:t xml:space="preserve"> </w:t>
      </w:r>
      <w:r w:rsidR="00090794" w:rsidRPr="00277D3E">
        <w:rPr>
          <w:rFonts w:cs="Calibri"/>
          <w:color w:val="002060"/>
        </w:rPr>
        <w:t xml:space="preserve">także </w:t>
      </w:r>
      <w:r w:rsidR="000E77DC">
        <w:rPr>
          <w:rFonts w:cs="Calibri"/>
          <w:color w:val="002060"/>
        </w:rPr>
        <w:t>zredukowanie</w:t>
      </w:r>
      <w:r w:rsidR="00090794" w:rsidRPr="00277D3E">
        <w:rPr>
          <w:rFonts w:cs="Calibri"/>
          <w:color w:val="002060"/>
        </w:rPr>
        <w:t xml:space="preserve"> spożywanej ilości cukru. Rekomendowane jest uzupełnienie codziennej diety produktami roślinnymi, tłuszczami oraz nasionami</w:t>
      </w:r>
      <w:r w:rsidR="00FB4D5A" w:rsidRPr="00277D3E">
        <w:rPr>
          <w:rFonts w:cs="Calibri"/>
          <w:color w:val="002060"/>
        </w:rPr>
        <w:t>, a także owocami i warzywami.</w:t>
      </w:r>
    </w:p>
    <w:p w14:paraId="0A815393" w14:textId="49D3D0B7" w:rsidR="002062A4" w:rsidRDefault="005850CE" w:rsidP="006F74E2">
      <w:pPr>
        <w:spacing w:line="276" w:lineRule="auto"/>
        <w:jc w:val="both"/>
        <w:rPr>
          <w:rFonts w:cs="Calibri"/>
          <w:color w:val="002060"/>
        </w:rPr>
      </w:pPr>
      <w:r w:rsidRPr="00277D3E">
        <w:rPr>
          <w:rFonts w:cs="Calibri"/>
          <w:color w:val="002060"/>
        </w:rPr>
        <w:t>Promowanie założeń diety planetarnej wpisuj</w:t>
      </w:r>
      <w:r w:rsidR="00FA0E14">
        <w:rPr>
          <w:rFonts w:cs="Calibri"/>
          <w:color w:val="002060"/>
        </w:rPr>
        <w:t>e</w:t>
      </w:r>
      <w:r w:rsidRPr="00277D3E">
        <w:rPr>
          <w:rFonts w:cs="Calibri"/>
          <w:color w:val="002060"/>
        </w:rPr>
        <w:t xml:space="preserve"> się m.in. w nową strategię zrównoważonego rozwoju grupy spółek DANONE – „Drogi pozytywnego wpływu”. </w:t>
      </w:r>
      <w:r w:rsidR="0001717E" w:rsidRPr="00277D3E">
        <w:rPr>
          <w:rFonts w:cs="Calibri"/>
          <w:color w:val="002060"/>
        </w:rPr>
        <w:t xml:space="preserve">Podjęta inicjatywa </w:t>
      </w:r>
      <w:r w:rsidR="00717802">
        <w:rPr>
          <w:rFonts w:cs="Calibri"/>
          <w:color w:val="002060"/>
        </w:rPr>
        <w:t xml:space="preserve">to kolejny </w:t>
      </w:r>
      <w:r w:rsidR="0001717E" w:rsidRPr="00277D3E">
        <w:rPr>
          <w:rFonts w:cs="Calibri"/>
          <w:color w:val="002060"/>
        </w:rPr>
        <w:t>dowód na to, że zarówno trosk</w:t>
      </w:r>
      <w:r w:rsidR="00B81B01" w:rsidRPr="00277D3E">
        <w:rPr>
          <w:rFonts w:cs="Calibri"/>
          <w:color w:val="002060"/>
        </w:rPr>
        <w:t>ę</w:t>
      </w:r>
      <w:r w:rsidR="0001717E" w:rsidRPr="00277D3E">
        <w:rPr>
          <w:rFonts w:cs="Calibri"/>
          <w:color w:val="002060"/>
        </w:rPr>
        <w:t xml:space="preserve"> o zdrowie konsumentów, jak i stan planety </w:t>
      </w:r>
      <w:r w:rsidR="00B81B01" w:rsidRPr="00277D3E">
        <w:rPr>
          <w:rFonts w:cs="Calibri"/>
          <w:color w:val="002060"/>
        </w:rPr>
        <w:t>organizacja traktuje priorytetowo.</w:t>
      </w:r>
    </w:p>
    <w:p w14:paraId="1B8BEE21" w14:textId="4FC9634E" w:rsidR="00FB3FD4" w:rsidRPr="00FB3FD4" w:rsidRDefault="00FB3FD4" w:rsidP="00FB3FD4">
      <w:pPr>
        <w:spacing w:after="0" w:line="240" w:lineRule="auto"/>
        <w:jc w:val="both"/>
        <w:rPr>
          <w:rFonts w:cs="Calibri"/>
          <w:b/>
          <w:bCs/>
          <w:color w:val="002060"/>
        </w:rPr>
      </w:pPr>
      <w:r w:rsidRPr="00FB3FD4">
        <w:rPr>
          <w:rFonts w:cs="Calibri"/>
          <w:b/>
          <w:bCs/>
          <w:color w:val="002060"/>
        </w:rPr>
        <w:t>Dodatkowych informacji udziela:</w:t>
      </w:r>
    </w:p>
    <w:p w14:paraId="28117940" w14:textId="77777777" w:rsidR="00FB3FD4" w:rsidRDefault="00FB3FD4" w:rsidP="00FB3FD4">
      <w:pPr>
        <w:spacing w:after="0" w:line="240" w:lineRule="auto"/>
        <w:jc w:val="both"/>
        <w:rPr>
          <w:rFonts w:cs="Calibri"/>
          <w:color w:val="002060"/>
        </w:rPr>
      </w:pPr>
      <w:r>
        <w:rPr>
          <w:rFonts w:cs="Calibri"/>
          <w:color w:val="002060"/>
        </w:rPr>
        <w:t>Katarzyna Owsianko, Starsza Kierownik ds. Komunikacji Zewnętrznej</w:t>
      </w:r>
    </w:p>
    <w:p w14:paraId="7BF38E6F" w14:textId="302B3A1D" w:rsidR="00FB3FD4" w:rsidRDefault="0028621B" w:rsidP="00FB3FD4">
      <w:pPr>
        <w:spacing w:after="0" w:line="240" w:lineRule="auto"/>
        <w:jc w:val="both"/>
        <w:rPr>
          <w:rFonts w:cs="Calibri"/>
          <w:color w:val="002060"/>
        </w:rPr>
      </w:pPr>
      <w:hyperlink r:id="rId11" w:history="1">
        <w:r w:rsidR="00FB3FD4" w:rsidRPr="002D4FAB">
          <w:rPr>
            <w:rStyle w:val="Hyperlink"/>
            <w:rFonts w:cs="Calibri"/>
          </w:rPr>
          <w:t>Katarzyna.owsianko@danone.com</w:t>
        </w:r>
      </w:hyperlink>
      <w:r w:rsidR="00FB3FD4">
        <w:rPr>
          <w:rFonts w:cs="Calibri"/>
          <w:color w:val="002060"/>
        </w:rPr>
        <w:t xml:space="preserve">, tel. 666 048 940 </w:t>
      </w:r>
    </w:p>
    <w:p w14:paraId="0A815394" w14:textId="77777777" w:rsidR="002062A4" w:rsidRPr="00277D3E" w:rsidRDefault="00090794" w:rsidP="0072345D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77D3E">
        <w:rPr>
          <w:rFonts w:cs="Calibri"/>
          <w:b/>
          <w:bCs/>
          <w:color w:val="002060"/>
          <w:sz w:val="16"/>
          <w:szCs w:val="16"/>
        </w:rPr>
        <w:t>O grupie spół</w:t>
      </w:r>
      <w:r w:rsidRPr="00277D3E">
        <w:rPr>
          <w:rFonts w:cs="Calibri"/>
          <w:b/>
          <w:bCs/>
          <w:color w:val="002060"/>
          <w:sz w:val="16"/>
          <w:szCs w:val="16"/>
          <w:lang w:val="de-DE"/>
        </w:rPr>
        <w:t>ek DANONE:</w:t>
      </w:r>
    </w:p>
    <w:p w14:paraId="0A81539B" w14:textId="311E96B7" w:rsidR="002062A4" w:rsidRPr="00E86BB9" w:rsidRDefault="00090794" w:rsidP="00E86BB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277D3E">
        <w:rPr>
          <w:rFonts w:cs="Calibri"/>
          <w:color w:val="002060"/>
          <w:sz w:val="16"/>
          <w:szCs w:val="16"/>
          <w:lang w:val="de-DE"/>
        </w:rPr>
        <w:t xml:space="preserve">DANONE to </w:t>
      </w:r>
      <w:r w:rsidRPr="00277D3E">
        <w:rPr>
          <w:rFonts w:cs="Calibri"/>
          <w:color w:val="002060"/>
          <w:sz w:val="16"/>
          <w:szCs w:val="16"/>
        </w:rPr>
        <w:t>światowy lider na rynku żywności, kt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>remu we wszystkich działaniach przyświeca dbanie o zdrowie. W Polsce DANONE działa w 3 obszarach istotnych dla prawidłowego żywienia: produkty mleczne oraz pochodzenia roślinnego (Danone), woda i napoje (Żywiec Zdr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>j), żywienie specjalistyczne, obejmujące żywność dla niemowląt i małych dzieci oraz żywność specjalnego przeznaczenia medycznego (Nutricia). Wszystkie spół</w:t>
      </w:r>
      <w:r w:rsidRPr="00277D3E">
        <w:rPr>
          <w:rFonts w:cs="Calibri"/>
          <w:color w:val="002060"/>
          <w:sz w:val="16"/>
          <w:szCs w:val="16"/>
          <w:lang w:val="de-DE"/>
        </w:rPr>
        <w:t xml:space="preserve">ki DANONE </w:t>
      </w:r>
      <w:r w:rsidRPr="00277D3E">
        <w:rPr>
          <w:rFonts w:cs="Calibri"/>
          <w:color w:val="002060"/>
          <w:sz w:val="16"/>
          <w:szCs w:val="16"/>
        </w:rPr>
        <w:t>łączy podw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>jne zobowiązanie na rzecz zr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>wnoważonego rozwoju gospodarczego i społecznego oraz misja niesienia zdrowia poprzez żywność tak wielu ludziom, jak to możliwe. Poprzez oferowane produkty oraz realizowane projekty i programy - w myśl wsp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>lnej wizji One Planet. One Health - spół</w:t>
      </w:r>
      <w:r w:rsidRPr="00277D3E">
        <w:rPr>
          <w:rFonts w:cs="Calibri"/>
          <w:color w:val="002060"/>
          <w:sz w:val="16"/>
          <w:szCs w:val="16"/>
          <w:lang w:val="de-DE"/>
        </w:rPr>
        <w:t>ki DANONE zach</w:t>
      </w:r>
      <w:r w:rsidRPr="00277D3E">
        <w:rPr>
          <w:rFonts w:cs="Calibri"/>
          <w:color w:val="002060"/>
          <w:sz w:val="16"/>
          <w:szCs w:val="16"/>
        </w:rPr>
        <w:t>ęcają do podejmowania właściwych wybor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>w żywieniowych na co dzień, a także przyczyniają się do zdrowia kolejnych pokoleń i lepszego stanu naszej planety. W 10 lokalizacjach w kraju zatrudnienie znajduje ponad 3 000 os</w:t>
      </w:r>
      <w:r w:rsidRPr="00277D3E">
        <w:rPr>
          <w:rFonts w:cs="Calibri"/>
          <w:color w:val="002060"/>
          <w:sz w:val="16"/>
          <w:szCs w:val="16"/>
          <w:lang w:val="es-ES_tradnl"/>
        </w:rPr>
        <w:t>ó</w:t>
      </w:r>
      <w:r w:rsidRPr="00277D3E">
        <w:rPr>
          <w:rFonts w:cs="Calibri"/>
          <w:color w:val="002060"/>
          <w:sz w:val="16"/>
          <w:szCs w:val="16"/>
        </w:rPr>
        <w:t xml:space="preserve">b, rozwijających się zawodowo w bezpiecznym i przyjaznym środowisku pracy. </w:t>
      </w:r>
    </w:p>
    <w:sectPr w:rsidR="002062A4" w:rsidRPr="00E86BB9">
      <w:headerReference w:type="default" r:id="rId12"/>
      <w:footerReference w:type="default" r:id="rId13"/>
      <w:pgSz w:w="11906" w:h="16838"/>
      <w:pgMar w:top="1417" w:right="1417" w:bottom="1417" w:left="1417" w:header="243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2265" w14:textId="77777777" w:rsidR="004F35A8" w:rsidRDefault="004F35A8">
      <w:pPr>
        <w:spacing w:after="0" w:line="240" w:lineRule="auto"/>
      </w:pPr>
      <w:r>
        <w:separator/>
      </w:r>
    </w:p>
  </w:endnote>
  <w:endnote w:type="continuationSeparator" w:id="0">
    <w:p w14:paraId="04604DD9" w14:textId="77777777" w:rsidR="004F35A8" w:rsidRDefault="004F35A8">
      <w:pPr>
        <w:spacing w:after="0" w:line="240" w:lineRule="auto"/>
      </w:pPr>
      <w:r>
        <w:continuationSeparator/>
      </w:r>
    </w:p>
  </w:endnote>
  <w:endnote w:type="continuationNotice" w:id="1">
    <w:p w14:paraId="2E090154" w14:textId="77777777" w:rsidR="004F35A8" w:rsidRDefault="004F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5394" w14:textId="77777777" w:rsidR="00000000" w:rsidRDefault="00090794">
    <w:pPr>
      <w:pStyle w:val="Footer"/>
      <w:tabs>
        <w:tab w:val="clear" w:pos="9072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0A81538B" wp14:editId="0A81538C">
          <wp:simplePos x="0" y="0"/>
          <wp:positionH relativeFrom="column">
            <wp:posOffset>1997707</wp:posOffset>
          </wp:positionH>
          <wp:positionV relativeFrom="paragraph">
            <wp:posOffset>-374017</wp:posOffset>
          </wp:positionV>
          <wp:extent cx="580387" cy="227969"/>
          <wp:effectExtent l="0" t="0" r="0" b="631"/>
          <wp:wrapNone/>
          <wp:docPr id="2" name="Obraz 2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28395"/>
                  <a:stretch>
                    <a:fillRect/>
                  </a:stretch>
                </pic:blipFill>
                <pic:spPr>
                  <a:xfrm>
                    <a:off x="0" y="0"/>
                    <a:ext cx="580387" cy="227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0A81538D" wp14:editId="0A81538E">
          <wp:simplePos x="0" y="0"/>
          <wp:positionH relativeFrom="margin">
            <wp:posOffset>4017014</wp:posOffset>
          </wp:positionH>
          <wp:positionV relativeFrom="paragraph">
            <wp:posOffset>-222254</wp:posOffset>
          </wp:positionV>
          <wp:extent cx="376065" cy="153024"/>
          <wp:effectExtent l="0" t="0" r="4935" b="0"/>
          <wp:wrapNone/>
          <wp:docPr id="3" name="Obraz 3" descr="A picture containing text, outdoor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6065" cy="1530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0A81538F" wp14:editId="0A815390">
          <wp:simplePos x="0" y="0"/>
          <wp:positionH relativeFrom="column">
            <wp:posOffset>16514</wp:posOffset>
          </wp:positionH>
          <wp:positionV relativeFrom="paragraph">
            <wp:posOffset>-304796</wp:posOffset>
          </wp:positionV>
          <wp:extent cx="361946" cy="180978"/>
          <wp:effectExtent l="0" t="0" r="4" b="9522"/>
          <wp:wrapNone/>
          <wp:docPr id="4" name="Obraz 4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946" cy="1809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815391" wp14:editId="0A815392">
              <wp:simplePos x="0" y="0"/>
              <wp:positionH relativeFrom="margin">
                <wp:posOffset>3994154</wp:posOffset>
              </wp:positionH>
              <wp:positionV relativeFrom="paragraph">
                <wp:posOffset>-107954</wp:posOffset>
              </wp:positionV>
              <wp:extent cx="1680840" cy="677542"/>
              <wp:effectExtent l="0" t="0" r="14610" b="8258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40" cy="6775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815397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Żywiec Zdrój S.A.</w:t>
                          </w:r>
                        </w:p>
                        <w:p w14:paraId="0A815398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ul. Bobrowiecka 8, 00-728 Warszawa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tel. (+48) 22 548 71 00</w:t>
                          </w:r>
                        </w:p>
                        <w:p w14:paraId="0A815399" w14:textId="77777777" w:rsidR="00000000" w:rsidRDefault="0028621B">
                          <w:pPr>
                            <w:spacing w:after="0" w:line="240" w:lineRule="auto"/>
                            <w:rPr>
                              <w:color w:val="808080"/>
                              <w:sz w:val="6"/>
                              <w:szCs w:val="6"/>
                            </w:rPr>
                          </w:pPr>
                        </w:p>
                        <w:p w14:paraId="0A81539A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NIP 553-001-67-38, KRS 0000027034, Sąd Rejonowy dla m.st. Warszawy; XIII Wydział Gospodarczy KRS, Kapitał Zakładowy 18 228 000 PLN; BDO: 000016416</w:t>
                          </w:r>
                        </w:p>
                        <w:p w14:paraId="0A81539B" w14:textId="77777777" w:rsidR="00000000" w:rsidRDefault="0028621B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A8153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5pt;margin-top:-8.5pt;width:132.35pt;height:53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" filled="f" stroked="f">
              <v:textbox inset="0,0,0,0">
                <w:txbxContent>
                  <w:p w14:paraId="0A815397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Żywiec Zdrój S.A.</w:t>
                    </w:r>
                  </w:p>
                  <w:p w14:paraId="0A815398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ul. Bobrowiecka 8, 00-728 Warszawa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>tel. (+48) 22 548 71 00</w:t>
                    </w:r>
                  </w:p>
                  <w:p w14:paraId="0A815399" w14:textId="77777777" w:rsidR="008C5438" w:rsidRDefault="00000000">
                    <w:pPr>
                      <w:spacing w:after="0" w:line="240" w:lineRule="auto"/>
                      <w:rPr>
                        <w:color w:val="808080"/>
                        <w:sz w:val="6"/>
                        <w:szCs w:val="6"/>
                      </w:rPr>
                    </w:pPr>
                  </w:p>
                  <w:p w14:paraId="0A81539A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NIP 553-001-67-38, KRS 0000027034, Sąd Rejonowy dla m.st. Warszawy; XIII Wydział Gospodarczy KRS, Kapitał Zakładowy 18 228 000 PLN; BDO: 000016416</w:t>
                    </w:r>
                  </w:p>
                  <w:p w14:paraId="0A81539B" w14:textId="77777777" w:rsidR="008C5438" w:rsidRDefault="00000000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815393" wp14:editId="0A815394">
              <wp:simplePos x="0" y="0"/>
              <wp:positionH relativeFrom="margin">
                <wp:align>center</wp:align>
              </wp:positionH>
              <wp:positionV relativeFrom="paragraph">
                <wp:posOffset>-149861</wp:posOffset>
              </wp:positionV>
              <wp:extent cx="1751332" cy="662940"/>
              <wp:effectExtent l="0" t="0" r="1268" b="3810"/>
              <wp:wrapSquare wrapText="bothSides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2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81539D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Nutricia Polska Sp. z o.o.</w:t>
                          </w:r>
                        </w:p>
                        <w:p w14:paraId="0A81539E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ul. Bobrowiecka 8, 00-728 Warszawa </w:t>
                          </w:r>
                        </w:p>
                        <w:p w14:paraId="0A81539F" w14:textId="77777777" w:rsidR="00000000" w:rsidRDefault="00090794">
                          <w:pPr>
                            <w:spacing w:after="0" w:line="240" w:lineRule="auto"/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tel. (+48) 22 550 00 00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0A8153A0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NIP: 824-100-08-56, KRS: 0000121361, Sąd Rejonowy dla m.st. Warszawy; XIII Wydział Gospodarczy KRS 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Kapitał zakładowy 12.200.000 PLN; BDO: 000017007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0A815393" id="_x0000_s1027" type="#_x0000_t202" style="position:absolute;margin-left:0;margin-top:-11.8pt;width:137.9pt;height:52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" filled="f" stroked="f">
              <v:textbox inset="0,0,0,0">
                <w:txbxContent>
                  <w:p w14:paraId="0A81539D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color w:val="808080"/>
                        <w:sz w:val="13"/>
                        <w:szCs w:val="13"/>
                      </w:rPr>
                      <w:t>Nutricia</w:t>
                    </w:r>
                    <w:proofErr w:type="spellEnd"/>
                    <w:r>
                      <w:rPr>
                        <w:color w:val="808080"/>
                        <w:sz w:val="13"/>
                        <w:szCs w:val="13"/>
                      </w:rPr>
                      <w:t xml:space="preserve"> Polska Sp. z o.o.</w:t>
                    </w:r>
                  </w:p>
                  <w:p w14:paraId="0A81539E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 xml:space="preserve">ul. Bobrowiecka 8, 00-728 Warszawa </w:t>
                    </w:r>
                  </w:p>
                  <w:p w14:paraId="0A81539F" w14:textId="77777777" w:rsidR="008C5438" w:rsidRDefault="00090794">
                    <w:pPr>
                      <w:spacing w:after="0" w:line="240" w:lineRule="auto"/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tel. (+48) 22 550 00 00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0A8153A0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 xml:space="preserve">NIP: 824-100-08-56, KRS: 0000121361, Sąd Rejonowy dla m.st. Warszawy; XIII Wydział Gospodarczy KRS 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>Kapitał zakładowy 12.200.000 PLN; BDO: 000017007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815395" wp14:editId="0A815396">
              <wp:simplePos x="0" y="0"/>
              <wp:positionH relativeFrom="margin">
                <wp:align>left</wp:align>
              </wp:positionH>
              <wp:positionV relativeFrom="paragraph">
                <wp:posOffset>-157477</wp:posOffset>
              </wp:positionV>
              <wp:extent cx="1711957" cy="670556"/>
              <wp:effectExtent l="0" t="0" r="2543" b="15244"/>
              <wp:wrapSquare wrapText="bothSides"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957" cy="67055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8153A2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Danone Sp. z o.o.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 xml:space="preserve">ul. Bobrowiecka 8, 00-728 Warszawa </w:t>
                          </w:r>
                        </w:p>
                        <w:p w14:paraId="0A8153A3" w14:textId="77777777" w:rsidR="00000000" w:rsidRDefault="00090794">
                          <w:pPr>
                            <w:spacing w:after="0" w:line="240" w:lineRule="auto"/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>tel. (+48) 22 550 00 00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0A8153A4" w14:textId="77777777" w:rsidR="00000000" w:rsidRDefault="00090794">
                          <w:pPr>
                            <w:spacing w:after="0" w:line="240" w:lineRule="auto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t xml:space="preserve">NIP 527-020-44-71, KRS 0000014227, Sąd Rejonowy dla m.st. Warszawy; XIII Wydział Gospodarczy KRS </w:t>
                          </w:r>
                          <w:r>
                            <w:rPr>
                              <w:color w:val="808080"/>
                              <w:sz w:val="13"/>
                              <w:szCs w:val="13"/>
                            </w:rPr>
                            <w:br/>
                            <w:t>Kapitał zakładowy 53 550 000 PLN; BDO: 000013290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0A815395" id="_x0000_s1028" type="#_x0000_t202" style="position:absolute;margin-left:0;margin-top:-12.4pt;width:134.8pt;height:52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" filled="f" stroked="f">
              <v:textbox inset="0,0,0,0">
                <w:txbxContent>
                  <w:p w14:paraId="0A8153A2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Danone Sp. z o.o.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 xml:space="preserve">ul. Bobrowiecka 8, 00-728 Warszawa </w:t>
                    </w:r>
                  </w:p>
                  <w:p w14:paraId="0A8153A3" w14:textId="77777777" w:rsidR="008C5438" w:rsidRDefault="00090794">
                    <w:pPr>
                      <w:spacing w:after="0" w:line="240" w:lineRule="auto"/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>tel. (+48) 22 550 00 00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</w:r>
                  </w:p>
                  <w:p w14:paraId="0A8153A4" w14:textId="77777777" w:rsidR="008C5438" w:rsidRDefault="00090794">
                    <w:pPr>
                      <w:spacing w:after="0" w:line="240" w:lineRule="auto"/>
                      <w:rPr>
                        <w:color w:val="808080"/>
                        <w:sz w:val="13"/>
                        <w:szCs w:val="13"/>
                      </w:rPr>
                    </w:pPr>
                    <w:r>
                      <w:rPr>
                        <w:color w:val="808080"/>
                        <w:sz w:val="13"/>
                        <w:szCs w:val="13"/>
                      </w:rPr>
                      <w:t xml:space="preserve">NIP 527-020-44-71, KRS 0000014227, Sąd Rejonowy dla m.st. Warszawy; XIII Wydział Gospodarczy KRS </w:t>
                    </w:r>
                    <w:r>
                      <w:rPr>
                        <w:color w:val="808080"/>
                        <w:sz w:val="13"/>
                        <w:szCs w:val="13"/>
                      </w:rPr>
                      <w:br/>
                      <w:t>Kapitał zakładowy 53 550 000 PLN; BDO: 000013290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9099" w14:textId="77777777" w:rsidR="004F35A8" w:rsidRDefault="004F35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BB5180" w14:textId="77777777" w:rsidR="004F35A8" w:rsidRDefault="004F35A8">
      <w:pPr>
        <w:spacing w:after="0" w:line="240" w:lineRule="auto"/>
      </w:pPr>
      <w:r>
        <w:continuationSeparator/>
      </w:r>
    </w:p>
  </w:footnote>
  <w:footnote w:type="continuationNotice" w:id="1">
    <w:p w14:paraId="2F21BF00" w14:textId="77777777" w:rsidR="004F35A8" w:rsidRDefault="004F35A8">
      <w:pPr>
        <w:spacing w:after="0" w:line="240" w:lineRule="auto"/>
      </w:pPr>
    </w:p>
  </w:footnote>
  <w:footnote w:id="2">
    <w:p w14:paraId="41F0DA2C" w14:textId="77777777" w:rsidR="007729B5" w:rsidRPr="00277D3E" w:rsidRDefault="007729B5" w:rsidP="007729B5">
      <w:pPr>
        <w:pStyle w:val="FootnoteText"/>
        <w:rPr>
          <w:color w:val="002060"/>
          <w:sz w:val="16"/>
          <w:szCs w:val="16"/>
          <w:lang w:val="en-US"/>
        </w:rPr>
      </w:pPr>
      <w:r w:rsidRPr="00277D3E">
        <w:rPr>
          <w:rStyle w:val="FootnoteReference"/>
          <w:color w:val="002060"/>
          <w:sz w:val="16"/>
          <w:szCs w:val="16"/>
        </w:rPr>
        <w:footnoteRef/>
      </w:r>
      <w:r w:rsidRPr="00277D3E">
        <w:rPr>
          <w:color w:val="002060"/>
          <w:sz w:val="16"/>
          <w:szCs w:val="16"/>
          <w:lang w:val="en-US"/>
        </w:rPr>
        <w:t xml:space="preserve"> </w:t>
      </w:r>
      <w:r w:rsidRPr="00277D3E">
        <w:rPr>
          <w:color w:val="002060"/>
          <w:sz w:val="16"/>
          <w:szCs w:val="16"/>
          <w:lang w:val="en-GB"/>
        </w:rPr>
        <w:t>Clark, Tilman – Comparative analyses of environmental impacts of agricultural production systems, agricultural input efficiency and food choice, 2017.</w:t>
      </w:r>
    </w:p>
  </w:footnote>
  <w:footnote w:id="3">
    <w:p w14:paraId="316A138D" w14:textId="77777777" w:rsidR="00205C49" w:rsidRPr="00277D3E" w:rsidRDefault="00205C49" w:rsidP="00205C49">
      <w:pPr>
        <w:pStyle w:val="FootnoteText"/>
        <w:rPr>
          <w:color w:val="002060"/>
          <w:sz w:val="16"/>
          <w:szCs w:val="16"/>
          <w:lang w:val="en-US"/>
        </w:rPr>
      </w:pPr>
      <w:r w:rsidRPr="00277D3E">
        <w:rPr>
          <w:rStyle w:val="FootnoteReference"/>
          <w:color w:val="002060"/>
          <w:sz w:val="16"/>
          <w:szCs w:val="16"/>
        </w:rPr>
        <w:footnoteRef/>
      </w:r>
      <w:r w:rsidRPr="00277D3E">
        <w:rPr>
          <w:color w:val="002060"/>
          <w:sz w:val="16"/>
          <w:szCs w:val="16"/>
          <w:lang w:val="en-US"/>
        </w:rPr>
        <w:t xml:space="preserve"> </w:t>
      </w:r>
      <w:r w:rsidRPr="00277D3E">
        <w:rPr>
          <w:color w:val="002060"/>
          <w:sz w:val="16"/>
          <w:szCs w:val="16"/>
          <w:lang w:val="en-GB"/>
        </w:rPr>
        <w:t xml:space="preserve">Clark, Tilman – Comparative analyses of environmental impacts of agricultural production systems, agricultural input efficiency and food choice, 2017. </w:t>
      </w:r>
    </w:p>
  </w:footnote>
  <w:footnote w:id="4">
    <w:p w14:paraId="5281B56A" w14:textId="77777777" w:rsidR="00205C49" w:rsidRPr="00277D3E" w:rsidRDefault="00205C49" w:rsidP="00205C49">
      <w:pPr>
        <w:pStyle w:val="FootnoteText"/>
        <w:rPr>
          <w:color w:val="002060"/>
          <w:sz w:val="16"/>
          <w:szCs w:val="16"/>
          <w:lang w:val="en-US"/>
        </w:rPr>
      </w:pPr>
      <w:r w:rsidRPr="00277D3E">
        <w:rPr>
          <w:rStyle w:val="FootnoteReference"/>
          <w:color w:val="002060"/>
          <w:sz w:val="16"/>
          <w:szCs w:val="16"/>
        </w:rPr>
        <w:footnoteRef/>
      </w:r>
      <w:r w:rsidRPr="00277D3E">
        <w:rPr>
          <w:color w:val="002060"/>
          <w:sz w:val="16"/>
          <w:szCs w:val="16"/>
          <w:lang w:val="en-US"/>
        </w:rPr>
        <w:t xml:space="preserve"> EAT-Lancet Commission on healthy diets from sustainable food systems, 2019. </w:t>
      </w:r>
    </w:p>
  </w:footnote>
  <w:footnote w:id="5">
    <w:p w14:paraId="7832D845" w14:textId="0ED6A988" w:rsidR="00FB3FD4" w:rsidRDefault="00FB3F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2345D">
          <w:rPr>
            <w:color w:val="002060"/>
            <w:sz w:val="16"/>
            <w:szCs w:val="16"/>
          </w:rPr>
          <w:t>Raport_Talerz_Przyszlosci_2023.pdf (danone.pl)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5391" w14:textId="77777777" w:rsidR="00000000" w:rsidRDefault="0028621B">
    <w:pPr>
      <w:pStyle w:val="Header"/>
    </w:pPr>
  </w:p>
  <w:p w14:paraId="0A815392" w14:textId="77777777" w:rsidR="00000000" w:rsidRDefault="000907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815389" wp14:editId="0A81538A">
          <wp:simplePos x="0" y="0"/>
          <wp:positionH relativeFrom="page">
            <wp:posOffset>899797</wp:posOffset>
          </wp:positionH>
          <wp:positionV relativeFrom="page">
            <wp:posOffset>448942</wp:posOffset>
          </wp:positionV>
          <wp:extent cx="1061280" cy="1369076"/>
          <wp:effectExtent l="0" t="0" r="0" b="0"/>
          <wp:wrapNone/>
          <wp:docPr id="1" name="Obraz 1" descr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280" cy="1369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E299D"/>
    <w:multiLevelType w:val="hybridMultilevel"/>
    <w:tmpl w:val="32A06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6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A4"/>
    <w:rsid w:val="00007472"/>
    <w:rsid w:val="00013628"/>
    <w:rsid w:val="0001717E"/>
    <w:rsid w:val="00033B91"/>
    <w:rsid w:val="000368A2"/>
    <w:rsid w:val="000506C9"/>
    <w:rsid w:val="00063897"/>
    <w:rsid w:val="00063EB6"/>
    <w:rsid w:val="0008638A"/>
    <w:rsid w:val="00090794"/>
    <w:rsid w:val="00092980"/>
    <w:rsid w:val="0009755E"/>
    <w:rsid w:val="000C7729"/>
    <w:rsid w:val="000E3415"/>
    <w:rsid w:val="000E6397"/>
    <w:rsid w:val="000E77DC"/>
    <w:rsid w:val="00121EA6"/>
    <w:rsid w:val="0012401E"/>
    <w:rsid w:val="001524A8"/>
    <w:rsid w:val="00160C1C"/>
    <w:rsid w:val="00175546"/>
    <w:rsid w:val="0017576D"/>
    <w:rsid w:val="00177C3C"/>
    <w:rsid w:val="001803FE"/>
    <w:rsid w:val="00191B90"/>
    <w:rsid w:val="001A23A8"/>
    <w:rsid w:val="001A5F78"/>
    <w:rsid w:val="001B1497"/>
    <w:rsid w:val="001C160B"/>
    <w:rsid w:val="001D765E"/>
    <w:rsid w:val="001E26B6"/>
    <w:rsid w:val="00205C49"/>
    <w:rsid w:val="002062A4"/>
    <w:rsid w:val="002156D2"/>
    <w:rsid w:val="00223536"/>
    <w:rsid w:val="002263BB"/>
    <w:rsid w:val="0022785C"/>
    <w:rsid w:val="0023355E"/>
    <w:rsid w:val="00242A11"/>
    <w:rsid w:val="00244878"/>
    <w:rsid w:val="002513A4"/>
    <w:rsid w:val="00252510"/>
    <w:rsid w:val="002609F3"/>
    <w:rsid w:val="00267877"/>
    <w:rsid w:val="00277D3E"/>
    <w:rsid w:val="00290AE0"/>
    <w:rsid w:val="002916D3"/>
    <w:rsid w:val="002B08DB"/>
    <w:rsid w:val="002C1800"/>
    <w:rsid w:val="002D28D6"/>
    <w:rsid w:val="002D5016"/>
    <w:rsid w:val="002D52CB"/>
    <w:rsid w:val="002D5A8B"/>
    <w:rsid w:val="002D6BE6"/>
    <w:rsid w:val="00301714"/>
    <w:rsid w:val="003032EB"/>
    <w:rsid w:val="00310C36"/>
    <w:rsid w:val="00310FFC"/>
    <w:rsid w:val="00321660"/>
    <w:rsid w:val="00322F48"/>
    <w:rsid w:val="003268D2"/>
    <w:rsid w:val="00330A2B"/>
    <w:rsid w:val="00335446"/>
    <w:rsid w:val="00347435"/>
    <w:rsid w:val="003475BC"/>
    <w:rsid w:val="003532CD"/>
    <w:rsid w:val="0036518B"/>
    <w:rsid w:val="00371A9D"/>
    <w:rsid w:val="00374F2C"/>
    <w:rsid w:val="003825A0"/>
    <w:rsid w:val="00393067"/>
    <w:rsid w:val="00397717"/>
    <w:rsid w:val="003D64CB"/>
    <w:rsid w:val="003F4DEE"/>
    <w:rsid w:val="003F760D"/>
    <w:rsid w:val="00400632"/>
    <w:rsid w:val="00403AF9"/>
    <w:rsid w:val="004127A4"/>
    <w:rsid w:val="0042190A"/>
    <w:rsid w:val="00424B1F"/>
    <w:rsid w:val="0042768F"/>
    <w:rsid w:val="00432559"/>
    <w:rsid w:val="00442881"/>
    <w:rsid w:val="0045005F"/>
    <w:rsid w:val="00451A70"/>
    <w:rsid w:val="00455ECD"/>
    <w:rsid w:val="00473AC9"/>
    <w:rsid w:val="004A0B97"/>
    <w:rsid w:val="004A2757"/>
    <w:rsid w:val="004B08B5"/>
    <w:rsid w:val="004B18C4"/>
    <w:rsid w:val="004D34C3"/>
    <w:rsid w:val="004E754A"/>
    <w:rsid w:val="004F06FB"/>
    <w:rsid w:val="004F35A8"/>
    <w:rsid w:val="004F58DB"/>
    <w:rsid w:val="004F77D9"/>
    <w:rsid w:val="0051759A"/>
    <w:rsid w:val="00517E9E"/>
    <w:rsid w:val="00520798"/>
    <w:rsid w:val="0052549C"/>
    <w:rsid w:val="00552BD7"/>
    <w:rsid w:val="00567F38"/>
    <w:rsid w:val="0057359F"/>
    <w:rsid w:val="005850CE"/>
    <w:rsid w:val="005A0198"/>
    <w:rsid w:val="005A11C1"/>
    <w:rsid w:val="005A26DC"/>
    <w:rsid w:val="005A2D61"/>
    <w:rsid w:val="005B269D"/>
    <w:rsid w:val="005C7227"/>
    <w:rsid w:val="005D5AE1"/>
    <w:rsid w:val="005E5AA1"/>
    <w:rsid w:val="005E6013"/>
    <w:rsid w:val="005F37F8"/>
    <w:rsid w:val="005F3FBA"/>
    <w:rsid w:val="00604800"/>
    <w:rsid w:val="0061067B"/>
    <w:rsid w:val="00620770"/>
    <w:rsid w:val="00625AE7"/>
    <w:rsid w:val="00652F78"/>
    <w:rsid w:val="00654494"/>
    <w:rsid w:val="006569C8"/>
    <w:rsid w:val="00661913"/>
    <w:rsid w:val="006656CA"/>
    <w:rsid w:val="006673CF"/>
    <w:rsid w:val="00675E7D"/>
    <w:rsid w:val="0069170E"/>
    <w:rsid w:val="0069489F"/>
    <w:rsid w:val="00697367"/>
    <w:rsid w:val="006B50B8"/>
    <w:rsid w:val="006C5E38"/>
    <w:rsid w:val="006E4A16"/>
    <w:rsid w:val="006F24CD"/>
    <w:rsid w:val="006F74E2"/>
    <w:rsid w:val="006F771F"/>
    <w:rsid w:val="00717802"/>
    <w:rsid w:val="0072345D"/>
    <w:rsid w:val="00725CF7"/>
    <w:rsid w:val="00734ADE"/>
    <w:rsid w:val="00770C26"/>
    <w:rsid w:val="007729B5"/>
    <w:rsid w:val="00780BFF"/>
    <w:rsid w:val="00782871"/>
    <w:rsid w:val="007A0CF5"/>
    <w:rsid w:val="007A15F0"/>
    <w:rsid w:val="007B0313"/>
    <w:rsid w:val="007F1884"/>
    <w:rsid w:val="008014D2"/>
    <w:rsid w:val="00802FD0"/>
    <w:rsid w:val="008635C1"/>
    <w:rsid w:val="00887197"/>
    <w:rsid w:val="008A7B67"/>
    <w:rsid w:val="008B37B6"/>
    <w:rsid w:val="008B3F59"/>
    <w:rsid w:val="008B642C"/>
    <w:rsid w:val="008D32E5"/>
    <w:rsid w:val="008D4AEA"/>
    <w:rsid w:val="008E0BA1"/>
    <w:rsid w:val="008E21C6"/>
    <w:rsid w:val="008F0DE7"/>
    <w:rsid w:val="008F4DD2"/>
    <w:rsid w:val="009061CD"/>
    <w:rsid w:val="00906475"/>
    <w:rsid w:val="00906692"/>
    <w:rsid w:val="00914D79"/>
    <w:rsid w:val="009556B4"/>
    <w:rsid w:val="00957CBD"/>
    <w:rsid w:val="00966624"/>
    <w:rsid w:val="00970D3E"/>
    <w:rsid w:val="0097534C"/>
    <w:rsid w:val="009C7AFC"/>
    <w:rsid w:val="009D117E"/>
    <w:rsid w:val="009E16B9"/>
    <w:rsid w:val="009E1B9B"/>
    <w:rsid w:val="009E70AC"/>
    <w:rsid w:val="009F3586"/>
    <w:rsid w:val="009F3C01"/>
    <w:rsid w:val="00A27F2F"/>
    <w:rsid w:val="00A45511"/>
    <w:rsid w:val="00A46E8A"/>
    <w:rsid w:val="00A50285"/>
    <w:rsid w:val="00A527F0"/>
    <w:rsid w:val="00A6091C"/>
    <w:rsid w:val="00A61E25"/>
    <w:rsid w:val="00A67558"/>
    <w:rsid w:val="00A80F03"/>
    <w:rsid w:val="00A925AB"/>
    <w:rsid w:val="00AA6D67"/>
    <w:rsid w:val="00AB16EC"/>
    <w:rsid w:val="00AC44D5"/>
    <w:rsid w:val="00AC6C88"/>
    <w:rsid w:val="00AD2B10"/>
    <w:rsid w:val="00AD37EB"/>
    <w:rsid w:val="00AD4A71"/>
    <w:rsid w:val="00AE58A1"/>
    <w:rsid w:val="00AE5B59"/>
    <w:rsid w:val="00B552ED"/>
    <w:rsid w:val="00B62716"/>
    <w:rsid w:val="00B81B01"/>
    <w:rsid w:val="00B96408"/>
    <w:rsid w:val="00B97CEB"/>
    <w:rsid w:val="00BA470E"/>
    <w:rsid w:val="00BB2F03"/>
    <w:rsid w:val="00BC47A0"/>
    <w:rsid w:val="00BC504F"/>
    <w:rsid w:val="00BC6599"/>
    <w:rsid w:val="00BC72CD"/>
    <w:rsid w:val="00BD0B1E"/>
    <w:rsid w:val="00BE2D3A"/>
    <w:rsid w:val="00BE2D8A"/>
    <w:rsid w:val="00BE65C1"/>
    <w:rsid w:val="00C14E72"/>
    <w:rsid w:val="00C21905"/>
    <w:rsid w:val="00C301F8"/>
    <w:rsid w:val="00C41D2C"/>
    <w:rsid w:val="00C6279C"/>
    <w:rsid w:val="00C67BE8"/>
    <w:rsid w:val="00C71E2C"/>
    <w:rsid w:val="00C727B1"/>
    <w:rsid w:val="00C74872"/>
    <w:rsid w:val="00C77455"/>
    <w:rsid w:val="00C849D2"/>
    <w:rsid w:val="00C9154A"/>
    <w:rsid w:val="00C93901"/>
    <w:rsid w:val="00C95E8F"/>
    <w:rsid w:val="00CD39DD"/>
    <w:rsid w:val="00CD5835"/>
    <w:rsid w:val="00CE00FC"/>
    <w:rsid w:val="00D07F63"/>
    <w:rsid w:val="00D114D1"/>
    <w:rsid w:val="00D335D3"/>
    <w:rsid w:val="00D36745"/>
    <w:rsid w:val="00D4483D"/>
    <w:rsid w:val="00D46615"/>
    <w:rsid w:val="00D55F87"/>
    <w:rsid w:val="00D6382E"/>
    <w:rsid w:val="00D729E2"/>
    <w:rsid w:val="00D827CA"/>
    <w:rsid w:val="00D97758"/>
    <w:rsid w:val="00DC0CCB"/>
    <w:rsid w:val="00DC2DE6"/>
    <w:rsid w:val="00DC37FA"/>
    <w:rsid w:val="00DD1D0C"/>
    <w:rsid w:val="00DD5CF0"/>
    <w:rsid w:val="00DD6590"/>
    <w:rsid w:val="00DF5D29"/>
    <w:rsid w:val="00E11797"/>
    <w:rsid w:val="00E21F6B"/>
    <w:rsid w:val="00E32A90"/>
    <w:rsid w:val="00E41A13"/>
    <w:rsid w:val="00E514EB"/>
    <w:rsid w:val="00E67421"/>
    <w:rsid w:val="00E86BB9"/>
    <w:rsid w:val="00EA714C"/>
    <w:rsid w:val="00EB5279"/>
    <w:rsid w:val="00EB6B56"/>
    <w:rsid w:val="00EC420D"/>
    <w:rsid w:val="00ED2C10"/>
    <w:rsid w:val="00ED2C88"/>
    <w:rsid w:val="00ED345C"/>
    <w:rsid w:val="00EF5EA2"/>
    <w:rsid w:val="00F00963"/>
    <w:rsid w:val="00F13EB4"/>
    <w:rsid w:val="00F216D3"/>
    <w:rsid w:val="00F255A9"/>
    <w:rsid w:val="00F259FC"/>
    <w:rsid w:val="00F3340E"/>
    <w:rsid w:val="00F3388C"/>
    <w:rsid w:val="00F40F6F"/>
    <w:rsid w:val="00F46E77"/>
    <w:rsid w:val="00F57C6F"/>
    <w:rsid w:val="00F627A1"/>
    <w:rsid w:val="00F65511"/>
    <w:rsid w:val="00F73073"/>
    <w:rsid w:val="00F73087"/>
    <w:rsid w:val="00F74539"/>
    <w:rsid w:val="00F83991"/>
    <w:rsid w:val="00F8422B"/>
    <w:rsid w:val="00F95699"/>
    <w:rsid w:val="00FA0E14"/>
    <w:rsid w:val="00FB0F0B"/>
    <w:rsid w:val="00FB3FD4"/>
    <w:rsid w:val="00FB4D5A"/>
    <w:rsid w:val="00FB6CA8"/>
    <w:rsid w:val="00FB77D7"/>
    <w:rsid w:val="00FE05E9"/>
    <w:rsid w:val="00FE496E"/>
    <w:rsid w:val="08D3DAF1"/>
    <w:rsid w:val="1364D503"/>
    <w:rsid w:val="1DAD91B2"/>
    <w:rsid w:val="365C6428"/>
    <w:rsid w:val="4DDE04D2"/>
    <w:rsid w:val="54DDE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5385"/>
  <w15:docId w15:val="{01E95186-349E-414A-8447-95F50F39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E2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21C6"/>
    <w:pPr>
      <w:autoSpaceDN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63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3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63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754A"/>
    <w:pPr>
      <w:suppressAutoHyphens w:val="0"/>
      <w:autoSpaceDN/>
      <w:spacing w:after="0" w:line="240" w:lineRule="auto"/>
      <w:ind w:left="720"/>
    </w:pPr>
    <w:rPr>
      <w:rFonts w:eastAsiaTheme="minorHAnsi" w:cs="Calibri"/>
    </w:rPr>
  </w:style>
  <w:style w:type="character" w:styleId="Emphasis">
    <w:name w:val="Emphasis"/>
    <w:basedOn w:val="DefaultParagraphFont"/>
    <w:uiPriority w:val="20"/>
    <w:qFormat/>
    <w:rsid w:val="004E754A"/>
    <w:rPr>
      <w:i/>
      <w:iCs/>
    </w:rPr>
  </w:style>
  <w:style w:type="character" w:styleId="Hyperlink">
    <w:name w:val="Hyperlink"/>
    <w:basedOn w:val="DefaultParagraphFont"/>
    <w:uiPriority w:val="99"/>
    <w:unhideWhenUsed/>
    <w:rsid w:val="00FB3F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arzyna.owsianko@danon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none.pl/assets/interdyscyplinarne/Raport_Talerz_Przyszlosci_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0E72E3164514D80EA972CEAC0835D" ma:contentTypeVersion="13" ma:contentTypeDescription="Utwórz nowy dokument." ma:contentTypeScope="" ma:versionID="481393ae940adf775e6426631763a752">
  <xsd:schema xmlns:xsd="http://www.w3.org/2001/XMLSchema" xmlns:xs="http://www.w3.org/2001/XMLSchema" xmlns:p="http://schemas.microsoft.com/office/2006/metadata/properties" xmlns:ns2="3408eba7-1061-4b29-9ef7-f952ca3b007b" xmlns:ns3="efd1d15d-195d-4f1f-81df-61ed35364569" targetNamespace="http://schemas.microsoft.com/office/2006/metadata/properties" ma:root="true" ma:fieldsID="492dea1df6004f085ad4f3eb689cfed9" ns2:_="" ns3:_="">
    <xsd:import namespace="3408eba7-1061-4b29-9ef7-f952ca3b007b"/>
    <xsd:import namespace="efd1d15d-195d-4f1f-81df-61ed3536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eba7-1061-4b29-9ef7-f952ca3b0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d15d-195d-4f1f-81df-61ed35364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8ef8da-23c2-450b-99ea-ee2e7e5c8827}" ma:internalName="TaxCatchAll" ma:showField="CatchAllData" ma:web="efd1d15d-195d-4f1f-81df-61ed3536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DF48-347D-4E95-9BCE-BCEB7DCAD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eba7-1061-4b29-9ef7-f952ca3b007b"/>
    <ds:schemaRef ds:uri="efd1d15d-195d-4f1f-81df-61ed3536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DE7A3-6B00-4C0A-BAD2-426C07C15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D13EFD-3838-4DC4-9E86-56F1A5B00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937</Words>
  <Characters>5346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Links>
    <vt:vector size="12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mailto:Katarzyna.owsianko@danone.com</vt:lpwstr>
      </vt:variant>
      <vt:variant>
        <vt:lpwstr/>
      </vt:variant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https://danone.pl/assets/interdyscyplinarne/Raport_Talerz_Przyszlosci_2023.pdf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Kuchta</dc:creator>
  <cp:keywords/>
  <dc:description/>
  <cp:lastModifiedBy>Anna Twardowska</cp:lastModifiedBy>
  <cp:revision>42</cp:revision>
  <dcterms:created xsi:type="dcterms:W3CDTF">2023-06-07T21:34:00Z</dcterms:created>
  <dcterms:modified xsi:type="dcterms:W3CDTF">2023-06-15T16:47:00Z</dcterms:modified>
</cp:coreProperties>
</file>